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charts/chart9.xml" ContentType="application/vnd.openxmlformats-officedocument.drawingml.chart+xml"/>
  <Override PartName="/word/theme/themeOverride8.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6D152" w14:textId="52E7D2DB" w:rsidR="007A3213" w:rsidRPr="00B06EAA" w:rsidRDefault="007A3213" w:rsidP="00A2526A">
      <w:pPr>
        <w:pStyle w:val="KeinLeerraum"/>
      </w:pPr>
      <w:r w:rsidRPr="00B9435C">
        <w:rPr>
          <w:rStyle w:val="TextkrperZchn"/>
          <w:noProof/>
        </w:rPr>
        <mc:AlternateContent>
          <mc:Choice Requires="wps">
            <w:drawing>
              <wp:anchor distT="0" distB="0" distL="114300" distR="114300" simplePos="0" relativeHeight="251659264" behindDoc="0" locked="0" layoutInCell="1" allowOverlap="1" wp14:anchorId="5D0E7B01" wp14:editId="1702B0F1">
                <wp:simplePos x="0" y="0"/>
                <wp:positionH relativeFrom="page">
                  <wp:posOffset>5574323</wp:posOffset>
                </wp:positionH>
                <wp:positionV relativeFrom="page">
                  <wp:posOffset>2121877</wp:posOffset>
                </wp:positionV>
                <wp:extent cx="1540800" cy="3598985"/>
                <wp:effectExtent l="0" t="0" r="0" b="0"/>
                <wp:wrapSquare wrapText="bothSides"/>
                <wp:docPr id="8" name="Textfeld 8"/>
                <wp:cNvGraphicFramePr/>
                <a:graphic xmlns:a="http://schemas.openxmlformats.org/drawingml/2006/main">
                  <a:graphicData uri="http://schemas.microsoft.com/office/word/2010/wordprocessingShape">
                    <wps:wsp>
                      <wps:cNvSpPr txBox="1"/>
                      <wps:spPr>
                        <a:xfrm>
                          <a:off x="0" y="0"/>
                          <a:ext cx="1540800" cy="3598985"/>
                        </a:xfrm>
                        <a:prstGeom prst="rect">
                          <a:avLst/>
                        </a:prstGeom>
                        <a:solidFill>
                          <a:schemeClr val="lt1"/>
                        </a:solidFill>
                        <a:ln w="6350">
                          <a:noFill/>
                        </a:ln>
                      </wps:spPr>
                      <wps:txbx>
                        <w:txbxContent>
                          <w:p w14:paraId="660927DF" w14:textId="77777777" w:rsidR="0023035C" w:rsidRDefault="0023035C" w:rsidP="00A668C4">
                            <w:pPr>
                              <w:pStyle w:val="Umschlagadresse"/>
                            </w:pPr>
                          </w:p>
                          <w:p w14:paraId="084B75C6" w14:textId="77777777" w:rsidR="0023035C" w:rsidRDefault="0023035C" w:rsidP="00A668C4">
                            <w:pPr>
                              <w:pStyle w:val="Umschlagadresse"/>
                            </w:pPr>
                          </w:p>
                          <w:p w14:paraId="543269F3" w14:textId="77777777" w:rsidR="0023035C" w:rsidRDefault="0023035C" w:rsidP="00851AE6">
                            <w:pPr>
                              <w:pStyle w:val="Umschlagadresse"/>
                              <w:rPr>
                                <w:b/>
                                <w:bCs/>
                              </w:rPr>
                            </w:pPr>
                            <w:r>
                              <w:rPr>
                                <w:b/>
                                <w:bCs/>
                              </w:rPr>
                              <w:t xml:space="preserve">Heilpädagogische und Therapeutische Wohngruppen für Schwangere und junge Mütter sowie deren Kinder </w:t>
                            </w:r>
                          </w:p>
                          <w:p w14:paraId="2D17649F" w14:textId="77777777" w:rsidR="0023035C" w:rsidRDefault="0023035C" w:rsidP="00851AE6">
                            <w:pPr>
                              <w:pStyle w:val="Umschlagadresse"/>
                              <w:rPr>
                                <w:b/>
                                <w:bCs/>
                              </w:rPr>
                            </w:pPr>
                          </w:p>
                          <w:p w14:paraId="757BFD54" w14:textId="77777777" w:rsidR="0023035C" w:rsidRPr="005E3C2D" w:rsidRDefault="0023035C" w:rsidP="00851AE6">
                            <w:pPr>
                              <w:pStyle w:val="Umschlagadresse"/>
                            </w:pPr>
                            <w:proofErr w:type="spellStart"/>
                            <w:r>
                              <w:t>Pilotystraße</w:t>
                            </w:r>
                            <w:proofErr w:type="spellEnd"/>
                            <w:r>
                              <w:t xml:space="preserve"> 8</w:t>
                            </w:r>
                          </w:p>
                          <w:p w14:paraId="30B269FD" w14:textId="7D9B23AC" w:rsidR="0023035C" w:rsidRDefault="0023035C" w:rsidP="00851AE6">
                            <w:pPr>
                              <w:pStyle w:val="Umschlagadresse"/>
                            </w:pPr>
                            <w:r>
                              <w:t xml:space="preserve">80538 München </w:t>
                            </w:r>
                          </w:p>
                          <w:p w14:paraId="4798ED18" w14:textId="1261F49F" w:rsidR="0023035C" w:rsidRPr="003C21FC" w:rsidRDefault="0023035C" w:rsidP="00851AE6">
                            <w:pPr>
                              <w:pStyle w:val="Umschlagadresse"/>
                              <w:ind w:left="0"/>
                            </w:pPr>
                            <w:r w:rsidRPr="0035044F">
                              <w:rPr>
                                <w:b/>
                                <w:bCs/>
                                <w:color w:val="00B0F0"/>
                              </w:rPr>
                              <w:t>T</w:t>
                            </w:r>
                            <w:r w:rsidRPr="003C21FC">
                              <w:t xml:space="preserve"> +49 </w:t>
                            </w:r>
                            <w:r>
                              <w:t xml:space="preserve">089 23002950 </w:t>
                            </w:r>
                            <w:r w:rsidRPr="003C21FC">
                              <w:t xml:space="preserve"> </w:t>
                            </w:r>
                          </w:p>
                          <w:p w14:paraId="7621C188" w14:textId="77777777" w:rsidR="0023035C" w:rsidRDefault="0023035C" w:rsidP="00851AE6">
                            <w:pPr>
                              <w:pStyle w:val="Umschlagadresse"/>
                              <w:ind w:left="0"/>
                            </w:pPr>
                          </w:p>
                          <w:p w14:paraId="15FE348B" w14:textId="77777777" w:rsidR="0023035C" w:rsidRPr="00851AE6" w:rsidRDefault="0023035C" w:rsidP="00851AE6">
                            <w:pPr>
                              <w:pStyle w:val="Umschlagadresse"/>
                              <w:rPr>
                                <w:b/>
                                <w:bCs/>
                              </w:rPr>
                            </w:pPr>
                          </w:p>
                          <w:p w14:paraId="12AE7D57" w14:textId="0A49CB35" w:rsidR="0023035C" w:rsidRPr="00851AE6" w:rsidRDefault="0023035C" w:rsidP="00851AE6">
                            <w:pPr>
                              <w:pStyle w:val="Umschlagadresse"/>
                              <w:rPr>
                                <w:b/>
                                <w:bCs/>
                              </w:rPr>
                            </w:pPr>
                            <w:r w:rsidRPr="00851AE6">
                              <w:rPr>
                                <w:b/>
                                <w:bCs/>
                              </w:rPr>
                              <w:t>Bereichsleitung</w:t>
                            </w:r>
                          </w:p>
                          <w:p w14:paraId="5C437AE0" w14:textId="1D0D890A" w:rsidR="0023035C" w:rsidRPr="00DD1D02" w:rsidRDefault="0023035C" w:rsidP="00A668C4">
                            <w:pPr>
                              <w:pStyle w:val="Umschlagadresse"/>
                              <w:rPr>
                                <w:b/>
                                <w:bCs/>
                              </w:rPr>
                            </w:pPr>
                            <w:r>
                              <w:rPr>
                                <w:b/>
                                <w:bCs/>
                              </w:rPr>
                              <w:t xml:space="preserve">Cosima Seifert </w:t>
                            </w:r>
                          </w:p>
                          <w:p w14:paraId="29113F6F" w14:textId="43B99FC4" w:rsidR="0023035C" w:rsidRPr="003C21FC" w:rsidRDefault="0023035C" w:rsidP="00A668C4">
                            <w:pPr>
                              <w:pStyle w:val="Umschlagadresse"/>
                            </w:pPr>
                            <w:r w:rsidRPr="0035044F">
                              <w:rPr>
                                <w:b/>
                                <w:bCs/>
                                <w:color w:val="00B0F0"/>
                              </w:rPr>
                              <w:t>M</w:t>
                            </w:r>
                            <w:r w:rsidRPr="003C21FC">
                              <w:t xml:space="preserve"> +49 </w:t>
                            </w:r>
                            <w:r>
                              <w:t>163 741 531 2</w:t>
                            </w:r>
                          </w:p>
                          <w:p w14:paraId="15BB60BD" w14:textId="659B4515" w:rsidR="0023035C" w:rsidRPr="003C21FC" w:rsidRDefault="0023035C" w:rsidP="00A668C4">
                            <w:pPr>
                              <w:pStyle w:val="Umschlagadresse"/>
                            </w:pPr>
                            <w:r w:rsidRPr="0035044F">
                              <w:rPr>
                                <w:b/>
                                <w:bCs/>
                                <w:color w:val="00B0F0"/>
                              </w:rPr>
                              <w:t>E</w:t>
                            </w:r>
                            <w:r w:rsidRPr="003C21FC">
                              <w:t xml:space="preserve"> </w:t>
                            </w:r>
                            <w:r>
                              <w:t>cosima.seifert</w:t>
                            </w:r>
                            <w:r w:rsidRPr="003C21FC">
                              <w:t>@</w:t>
                            </w:r>
                            <w:r>
                              <w:t>jh-obb</w:t>
                            </w:r>
                            <w:r w:rsidRPr="003C21FC">
                              <w:t>.de</w:t>
                            </w:r>
                          </w:p>
                          <w:p w14:paraId="507AFD37" w14:textId="77777777" w:rsidR="0023035C" w:rsidRPr="003C21FC" w:rsidRDefault="0023035C" w:rsidP="00A668C4">
                            <w:pPr>
                              <w:pStyle w:val="Umschlagadresse"/>
                            </w:pPr>
                          </w:p>
                          <w:p w14:paraId="520F7BAE" w14:textId="38B4E473" w:rsidR="0023035C" w:rsidRDefault="00142E4B" w:rsidP="00A668C4">
                            <w:pPr>
                              <w:pStyle w:val="Umschlagadresse"/>
                            </w:pPr>
                            <w:r>
                              <w:rPr>
                                <w:b/>
                                <w:bCs/>
                                <w:color w:val="00B0F0"/>
                              </w:rPr>
                              <w:t>Donnerstag, 28.05.2026</w:t>
                            </w:r>
                          </w:p>
                          <w:p w14:paraId="5EA563EC" w14:textId="211B8BBF" w:rsidR="0023035C" w:rsidRDefault="0023035C" w:rsidP="00A668C4">
                            <w:pPr>
                              <w:pStyle w:val="Umschlagadresse"/>
                            </w:pPr>
                          </w:p>
                          <w:p w14:paraId="09F73698" w14:textId="0EACE905" w:rsidR="0023035C" w:rsidRPr="003C21FC" w:rsidRDefault="0023035C" w:rsidP="00142E4B">
                            <w:pPr>
                              <w:pStyle w:val="Umschlagadresse"/>
                              <w:ind w:left="0"/>
                            </w:pPr>
                          </w:p>
                          <w:p w14:paraId="13CE1DCE" w14:textId="1A74251C" w:rsidR="0023035C" w:rsidRDefault="0023035C" w:rsidP="00851AE6">
                            <w:pPr>
                              <w:pStyle w:val="Umschlagadresse"/>
                              <w:rPr>
                                <w:b/>
                                <w:bCs/>
                              </w:rPr>
                            </w:pPr>
                            <w:r>
                              <w:rPr>
                                <w:b/>
                                <w:bCs/>
                              </w:rPr>
                              <w:t xml:space="preserve">Geschäftsbereich </w:t>
                            </w:r>
                            <w:proofErr w:type="spellStart"/>
                            <w:r>
                              <w:rPr>
                                <w:b/>
                                <w:bCs/>
                              </w:rPr>
                              <w:t>HzE</w:t>
                            </w:r>
                            <w:proofErr w:type="spellEnd"/>
                            <w:r>
                              <w:rPr>
                                <w:b/>
                                <w:bCs/>
                              </w:rPr>
                              <w:t xml:space="preserve"> stationär</w:t>
                            </w:r>
                          </w:p>
                          <w:p w14:paraId="74C050CD" w14:textId="64D6A954" w:rsidR="00142E4B" w:rsidRDefault="00142E4B" w:rsidP="00851AE6">
                            <w:pPr>
                              <w:pStyle w:val="Umschlagadresse"/>
                              <w:rPr>
                                <w:b/>
                                <w:bCs/>
                              </w:rPr>
                            </w:pPr>
                          </w:p>
                          <w:p w14:paraId="1A2AF1AE" w14:textId="5C834456" w:rsidR="00142E4B" w:rsidRDefault="00142E4B" w:rsidP="00851AE6">
                            <w:pPr>
                              <w:pStyle w:val="Umschlagadresse"/>
                              <w:rPr>
                                <w:b/>
                                <w:bCs/>
                              </w:rPr>
                            </w:pPr>
                            <w:r>
                              <w:rPr>
                                <w:b/>
                                <w:bCs/>
                              </w:rPr>
                              <w:t>Geschäftsbereichsleitung</w:t>
                            </w:r>
                          </w:p>
                          <w:p w14:paraId="655A265D" w14:textId="58600138" w:rsidR="0023035C" w:rsidRDefault="0023035C" w:rsidP="00851AE6">
                            <w:pPr>
                              <w:pStyle w:val="Umschlagadresse"/>
                              <w:rPr>
                                <w:b/>
                                <w:bCs/>
                              </w:rPr>
                            </w:pPr>
                            <w:r>
                              <w:rPr>
                                <w:b/>
                                <w:bCs/>
                              </w:rPr>
                              <w:t>Miriam Egeler/Cornelia Zimmermann</w:t>
                            </w:r>
                          </w:p>
                          <w:p w14:paraId="1CA07220" w14:textId="77777777" w:rsidR="0023035C" w:rsidRDefault="0023035C" w:rsidP="00851AE6">
                            <w:pPr>
                              <w:pStyle w:val="Umschlagadresse"/>
                              <w:ind w:left="0"/>
                            </w:pPr>
                            <w:r>
                              <w:t>Elsässer Straße 30</w:t>
                            </w:r>
                          </w:p>
                          <w:p w14:paraId="6A001198" w14:textId="21B6D1CB" w:rsidR="0023035C" w:rsidRDefault="0023035C" w:rsidP="00851AE6">
                            <w:pPr>
                              <w:pStyle w:val="Umschlagadresse"/>
                              <w:ind w:left="0"/>
                            </w:pPr>
                            <w:r>
                              <w:t xml:space="preserve">81667 München </w:t>
                            </w:r>
                          </w:p>
                          <w:p w14:paraId="0DC9C260" w14:textId="77777777" w:rsidR="0023035C" w:rsidRDefault="0023035C" w:rsidP="00851AE6">
                            <w:pPr>
                              <w:pStyle w:val="Umschlagadresse"/>
                              <w:ind w:left="0"/>
                            </w:pPr>
                            <w:r w:rsidRPr="0035044F">
                              <w:rPr>
                                <w:b/>
                                <w:bCs/>
                                <w:color w:val="00B0F0"/>
                              </w:rPr>
                              <w:t>T</w:t>
                            </w:r>
                            <w:r w:rsidRPr="003C21FC">
                              <w:t xml:space="preserve"> +49 </w:t>
                            </w:r>
                            <w:r>
                              <w:t>089 2154623-7671</w:t>
                            </w:r>
                          </w:p>
                          <w:p w14:paraId="494C493E" w14:textId="111468CA" w:rsidR="0023035C" w:rsidRDefault="0023035C" w:rsidP="00851AE6">
                            <w:pPr>
                              <w:pStyle w:val="Umschlagadresse"/>
                              <w:ind w:left="0"/>
                            </w:pPr>
                            <w:r w:rsidRPr="0035044F">
                              <w:rPr>
                                <w:b/>
                                <w:bCs/>
                                <w:color w:val="00B0F0"/>
                              </w:rPr>
                              <w:t>T</w:t>
                            </w:r>
                            <w:r w:rsidRPr="003C21FC">
                              <w:t xml:space="preserve"> +49 </w:t>
                            </w:r>
                            <w:r>
                              <w:t>089 2154623-7672</w:t>
                            </w:r>
                          </w:p>
                          <w:p w14:paraId="015857DE" w14:textId="4F2B19D2" w:rsidR="0023035C" w:rsidRDefault="0023035C" w:rsidP="00851AE6">
                            <w:pPr>
                              <w:pStyle w:val="Umschlagadresse"/>
                            </w:pPr>
                            <w:r w:rsidRPr="0035044F">
                              <w:rPr>
                                <w:b/>
                                <w:bCs/>
                                <w:color w:val="00B0F0"/>
                              </w:rPr>
                              <w:t>E</w:t>
                            </w:r>
                            <w:r>
                              <w:t xml:space="preserve"> </w:t>
                            </w:r>
                            <w:hyperlink r:id="rId11" w:history="1">
                              <w:r w:rsidRPr="00C06937">
                                <w:rPr>
                                  <w:rStyle w:val="Hyperlink"/>
                                </w:rPr>
                                <w:t>miriam.egeler@jh-obb.de</w:t>
                              </w:r>
                            </w:hyperlink>
                          </w:p>
                          <w:p w14:paraId="438A7E95" w14:textId="0C7FA7F9" w:rsidR="0023035C" w:rsidRDefault="0023035C" w:rsidP="00851AE6">
                            <w:pPr>
                              <w:pStyle w:val="Umschlagadresse"/>
                            </w:pPr>
                            <w:r w:rsidRPr="0035044F">
                              <w:rPr>
                                <w:b/>
                                <w:bCs/>
                                <w:color w:val="00B0F0"/>
                              </w:rPr>
                              <w:t>E</w:t>
                            </w:r>
                            <w:r w:rsidRPr="003C21FC">
                              <w:t xml:space="preserve"> </w:t>
                            </w:r>
                            <w:hyperlink r:id="rId12" w:history="1">
                              <w:r w:rsidRPr="00C06937">
                                <w:rPr>
                                  <w:rStyle w:val="Hyperlink"/>
                                </w:rPr>
                                <w:t>cornelia.zimmermann@jh-obb.de</w:t>
                              </w:r>
                            </w:hyperlink>
                          </w:p>
                          <w:p w14:paraId="6866FDD4" w14:textId="77777777" w:rsidR="0023035C" w:rsidRPr="003C21FC" w:rsidRDefault="0023035C" w:rsidP="00851AE6">
                            <w:pPr>
                              <w:pStyle w:val="Umschlagadresse"/>
                            </w:pPr>
                          </w:p>
                          <w:p w14:paraId="41D77B98" w14:textId="77777777" w:rsidR="0023035C" w:rsidRPr="003C21FC" w:rsidRDefault="0023035C" w:rsidP="00851AE6">
                            <w:pPr>
                              <w:pStyle w:val="Umschlagadresse"/>
                            </w:pPr>
                          </w:p>
                          <w:p w14:paraId="6BF48EC4" w14:textId="77777777" w:rsidR="0023035C" w:rsidRDefault="0023035C" w:rsidP="00851AE6">
                            <w:pPr>
                              <w:pStyle w:val="Umschlagadresse"/>
                              <w:ind w:left="0"/>
                            </w:pPr>
                          </w:p>
                          <w:p w14:paraId="36C7B2DF" w14:textId="54512D86" w:rsidR="0023035C" w:rsidRPr="003C21FC" w:rsidRDefault="0023035C" w:rsidP="00851AE6">
                            <w:pPr>
                              <w:pStyle w:val="Umschlagadresse"/>
                              <w:ind w:left="0"/>
                            </w:pPr>
                          </w:p>
                          <w:p w14:paraId="6EBA233D" w14:textId="10B62946" w:rsidR="0023035C" w:rsidRDefault="0023035C" w:rsidP="00A668C4">
                            <w:pPr>
                              <w:pStyle w:val="Umschlagadresse"/>
                            </w:pPr>
                          </w:p>
                          <w:p w14:paraId="19BEE57E" w14:textId="77777777" w:rsidR="0023035C" w:rsidRDefault="0023035C" w:rsidP="00A668C4">
                            <w:pPr>
                              <w:pStyle w:val="Umschlagadresse"/>
                            </w:pPr>
                          </w:p>
                          <w:p w14:paraId="264A1ACE" w14:textId="77777777" w:rsidR="0023035C" w:rsidRPr="003C21FC" w:rsidRDefault="0023035C" w:rsidP="00A668C4">
                            <w:pPr>
                              <w:pStyle w:val="Umschlagadresse"/>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0E7B01" id="_x0000_t202" coordsize="21600,21600" o:spt="202" path="m,l,21600r21600,l21600,xe">
                <v:stroke joinstyle="miter"/>
                <v:path gradientshapeok="t" o:connecttype="rect"/>
              </v:shapetype>
              <v:shape id="Textfeld 8" o:spid="_x0000_s1026" type="#_x0000_t202" style="position:absolute;left:0;text-align:left;margin-left:438.9pt;margin-top:167.1pt;width:121.3pt;height:28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" fillcolor="white [3201]" stroked="f" strokeweight=".5pt">
                <v:textbox inset="0,0,0,0">
                  <w:txbxContent>
                    <w:p w14:paraId="660927DF" w14:textId="77777777" w:rsidR="0023035C" w:rsidRDefault="0023035C" w:rsidP="00A668C4">
                      <w:pPr>
                        <w:pStyle w:val="Umschlagadresse"/>
                      </w:pPr>
                    </w:p>
                    <w:p w14:paraId="084B75C6" w14:textId="77777777" w:rsidR="0023035C" w:rsidRDefault="0023035C" w:rsidP="00A668C4">
                      <w:pPr>
                        <w:pStyle w:val="Umschlagadresse"/>
                      </w:pPr>
                    </w:p>
                    <w:p w14:paraId="543269F3" w14:textId="77777777" w:rsidR="0023035C" w:rsidRDefault="0023035C" w:rsidP="00851AE6">
                      <w:pPr>
                        <w:pStyle w:val="Umschlagadresse"/>
                        <w:rPr>
                          <w:b/>
                          <w:bCs/>
                        </w:rPr>
                      </w:pPr>
                      <w:r>
                        <w:rPr>
                          <w:b/>
                          <w:bCs/>
                        </w:rPr>
                        <w:t xml:space="preserve">Heilpädagogische und Therapeutische Wohngruppen für Schwangere und junge Mütter sowie deren Kinder </w:t>
                      </w:r>
                    </w:p>
                    <w:p w14:paraId="2D17649F" w14:textId="77777777" w:rsidR="0023035C" w:rsidRDefault="0023035C" w:rsidP="00851AE6">
                      <w:pPr>
                        <w:pStyle w:val="Umschlagadresse"/>
                        <w:rPr>
                          <w:b/>
                          <w:bCs/>
                        </w:rPr>
                      </w:pPr>
                    </w:p>
                    <w:p w14:paraId="757BFD54" w14:textId="77777777" w:rsidR="0023035C" w:rsidRPr="005E3C2D" w:rsidRDefault="0023035C" w:rsidP="00851AE6">
                      <w:pPr>
                        <w:pStyle w:val="Umschlagadresse"/>
                      </w:pPr>
                      <w:proofErr w:type="spellStart"/>
                      <w:r>
                        <w:t>Pilotystraße</w:t>
                      </w:r>
                      <w:proofErr w:type="spellEnd"/>
                      <w:r>
                        <w:t xml:space="preserve"> 8</w:t>
                      </w:r>
                    </w:p>
                    <w:p w14:paraId="30B269FD" w14:textId="7D9B23AC" w:rsidR="0023035C" w:rsidRDefault="0023035C" w:rsidP="00851AE6">
                      <w:pPr>
                        <w:pStyle w:val="Umschlagadresse"/>
                      </w:pPr>
                      <w:r>
                        <w:t xml:space="preserve">80538 München </w:t>
                      </w:r>
                    </w:p>
                    <w:p w14:paraId="4798ED18" w14:textId="1261F49F" w:rsidR="0023035C" w:rsidRPr="003C21FC" w:rsidRDefault="0023035C" w:rsidP="00851AE6">
                      <w:pPr>
                        <w:pStyle w:val="Umschlagadresse"/>
                        <w:ind w:left="0"/>
                      </w:pPr>
                      <w:r w:rsidRPr="0035044F">
                        <w:rPr>
                          <w:b/>
                          <w:bCs/>
                          <w:color w:val="00B0F0"/>
                        </w:rPr>
                        <w:t>T</w:t>
                      </w:r>
                      <w:r w:rsidRPr="003C21FC">
                        <w:t xml:space="preserve"> +49 </w:t>
                      </w:r>
                      <w:r>
                        <w:t xml:space="preserve">089 23002950 </w:t>
                      </w:r>
                      <w:r w:rsidRPr="003C21FC">
                        <w:t xml:space="preserve"> </w:t>
                      </w:r>
                    </w:p>
                    <w:p w14:paraId="7621C188" w14:textId="77777777" w:rsidR="0023035C" w:rsidRDefault="0023035C" w:rsidP="00851AE6">
                      <w:pPr>
                        <w:pStyle w:val="Umschlagadresse"/>
                        <w:ind w:left="0"/>
                      </w:pPr>
                    </w:p>
                    <w:p w14:paraId="15FE348B" w14:textId="77777777" w:rsidR="0023035C" w:rsidRPr="00851AE6" w:rsidRDefault="0023035C" w:rsidP="00851AE6">
                      <w:pPr>
                        <w:pStyle w:val="Umschlagadresse"/>
                        <w:rPr>
                          <w:b/>
                          <w:bCs/>
                        </w:rPr>
                      </w:pPr>
                    </w:p>
                    <w:p w14:paraId="12AE7D57" w14:textId="0A49CB35" w:rsidR="0023035C" w:rsidRPr="00851AE6" w:rsidRDefault="0023035C" w:rsidP="00851AE6">
                      <w:pPr>
                        <w:pStyle w:val="Umschlagadresse"/>
                        <w:rPr>
                          <w:b/>
                          <w:bCs/>
                        </w:rPr>
                      </w:pPr>
                      <w:r w:rsidRPr="00851AE6">
                        <w:rPr>
                          <w:b/>
                          <w:bCs/>
                        </w:rPr>
                        <w:t>Bereichsleitung</w:t>
                      </w:r>
                    </w:p>
                    <w:p w14:paraId="5C437AE0" w14:textId="1D0D890A" w:rsidR="0023035C" w:rsidRPr="00DD1D02" w:rsidRDefault="0023035C" w:rsidP="00A668C4">
                      <w:pPr>
                        <w:pStyle w:val="Umschlagadresse"/>
                        <w:rPr>
                          <w:b/>
                          <w:bCs/>
                        </w:rPr>
                      </w:pPr>
                      <w:r>
                        <w:rPr>
                          <w:b/>
                          <w:bCs/>
                        </w:rPr>
                        <w:t xml:space="preserve">Cosima Seifert </w:t>
                      </w:r>
                    </w:p>
                    <w:p w14:paraId="29113F6F" w14:textId="43B99FC4" w:rsidR="0023035C" w:rsidRPr="003C21FC" w:rsidRDefault="0023035C" w:rsidP="00A668C4">
                      <w:pPr>
                        <w:pStyle w:val="Umschlagadresse"/>
                      </w:pPr>
                      <w:r w:rsidRPr="0035044F">
                        <w:rPr>
                          <w:b/>
                          <w:bCs/>
                          <w:color w:val="00B0F0"/>
                        </w:rPr>
                        <w:t>M</w:t>
                      </w:r>
                      <w:r w:rsidRPr="003C21FC">
                        <w:t xml:space="preserve"> +49 </w:t>
                      </w:r>
                      <w:r>
                        <w:t>163 741 531 2</w:t>
                      </w:r>
                    </w:p>
                    <w:p w14:paraId="15BB60BD" w14:textId="659B4515" w:rsidR="0023035C" w:rsidRPr="003C21FC" w:rsidRDefault="0023035C" w:rsidP="00A668C4">
                      <w:pPr>
                        <w:pStyle w:val="Umschlagadresse"/>
                      </w:pPr>
                      <w:r w:rsidRPr="0035044F">
                        <w:rPr>
                          <w:b/>
                          <w:bCs/>
                          <w:color w:val="00B0F0"/>
                        </w:rPr>
                        <w:t>E</w:t>
                      </w:r>
                      <w:r w:rsidRPr="003C21FC">
                        <w:t xml:space="preserve"> </w:t>
                      </w:r>
                      <w:r>
                        <w:t>cosima.seifert</w:t>
                      </w:r>
                      <w:r w:rsidRPr="003C21FC">
                        <w:t>@</w:t>
                      </w:r>
                      <w:r>
                        <w:t>jh-obb</w:t>
                      </w:r>
                      <w:r w:rsidRPr="003C21FC">
                        <w:t>.de</w:t>
                      </w:r>
                    </w:p>
                    <w:p w14:paraId="507AFD37" w14:textId="77777777" w:rsidR="0023035C" w:rsidRPr="003C21FC" w:rsidRDefault="0023035C" w:rsidP="00A668C4">
                      <w:pPr>
                        <w:pStyle w:val="Umschlagadresse"/>
                      </w:pPr>
                    </w:p>
                    <w:p w14:paraId="520F7BAE" w14:textId="38B4E473" w:rsidR="0023035C" w:rsidRDefault="00142E4B" w:rsidP="00A668C4">
                      <w:pPr>
                        <w:pStyle w:val="Umschlagadresse"/>
                      </w:pPr>
                      <w:r>
                        <w:rPr>
                          <w:b/>
                          <w:bCs/>
                          <w:color w:val="00B0F0"/>
                        </w:rPr>
                        <w:t>Donnerstag, 28.05.2026</w:t>
                      </w:r>
                    </w:p>
                    <w:p w14:paraId="5EA563EC" w14:textId="211B8BBF" w:rsidR="0023035C" w:rsidRDefault="0023035C" w:rsidP="00A668C4">
                      <w:pPr>
                        <w:pStyle w:val="Umschlagadresse"/>
                      </w:pPr>
                    </w:p>
                    <w:p w14:paraId="09F73698" w14:textId="0EACE905" w:rsidR="0023035C" w:rsidRPr="003C21FC" w:rsidRDefault="0023035C" w:rsidP="00142E4B">
                      <w:pPr>
                        <w:pStyle w:val="Umschlagadresse"/>
                        <w:ind w:left="0"/>
                      </w:pPr>
                    </w:p>
                    <w:p w14:paraId="13CE1DCE" w14:textId="1A74251C" w:rsidR="0023035C" w:rsidRDefault="0023035C" w:rsidP="00851AE6">
                      <w:pPr>
                        <w:pStyle w:val="Umschlagadresse"/>
                        <w:rPr>
                          <w:b/>
                          <w:bCs/>
                        </w:rPr>
                      </w:pPr>
                      <w:r>
                        <w:rPr>
                          <w:b/>
                          <w:bCs/>
                        </w:rPr>
                        <w:t xml:space="preserve">Geschäftsbereich </w:t>
                      </w:r>
                      <w:proofErr w:type="spellStart"/>
                      <w:r>
                        <w:rPr>
                          <w:b/>
                          <w:bCs/>
                        </w:rPr>
                        <w:t>HzE</w:t>
                      </w:r>
                      <w:proofErr w:type="spellEnd"/>
                      <w:r>
                        <w:rPr>
                          <w:b/>
                          <w:bCs/>
                        </w:rPr>
                        <w:t xml:space="preserve"> stationär</w:t>
                      </w:r>
                    </w:p>
                    <w:p w14:paraId="74C050CD" w14:textId="64D6A954" w:rsidR="00142E4B" w:rsidRDefault="00142E4B" w:rsidP="00851AE6">
                      <w:pPr>
                        <w:pStyle w:val="Umschlagadresse"/>
                        <w:rPr>
                          <w:b/>
                          <w:bCs/>
                        </w:rPr>
                      </w:pPr>
                    </w:p>
                    <w:p w14:paraId="1A2AF1AE" w14:textId="5C834456" w:rsidR="00142E4B" w:rsidRDefault="00142E4B" w:rsidP="00851AE6">
                      <w:pPr>
                        <w:pStyle w:val="Umschlagadresse"/>
                        <w:rPr>
                          <w:b/>
                          <w:bCs/>
                        </w:rPr>
                      </w:pPr>
                      <w:r>
                        <w:rPr>
                          <w:b/>
                          <w:bCs/>
                        </w:rPr>
                        <w:t>Geschäftsbereichsleitung</w:t>
                      </w:r>
                    </w:p>
                    <w:p w14:paraId="655A265D" w14:textId="58600138" w:rsidR="0023035C" w:rsidRDefault="0023035C" w:rsidP="00851AE6">
                      <w:pPr>
                        <w:pStyle w:val="Umschlagadresse"/>
                        <w:rPr>
                          <w:b/>
                          <w:bCs/>
                        </w:rPr>
                      </w:pPr>
                      <w:r>
                        <w:rPr>
                          <w:b/>
                          <w:bCs/>
                        </w:rPr>
                        <w:t>Miriam Egeler/Cornelia Zimmermann</w:t>
                      </w:r>
                    </w:p>
                    <w:p w14:paraId="1CA07220" w14:textId="77777777" w:rsidR="0023035C" w:rsidRDefault="0023035C" w:rsidP="00851AE6">
                      <w:pPr>
                        <w:pStyle w:val="Umschlagadresse"/>
                        <w:ind w:left="0"/>
                      </w:pPr>
                      <w:r>
                        <w:t>Elsässer Straße 30</w:t>
                      </w:r>
                    </w:p>
                    <w:p w14:paraId="6A001198" w14:textId="21B6D1CB" w:rsidR="0023035C" w:rsidRDefault="0023035C" w:rsidP="00851AE6">
                      <w:pPr>
                        <w:pStyle w:val="Umschlagadresse"/>
                        <w:ind w:left="0"/>
                      </w:pPr>
                      <w:r>
                        <w:t xml:space="preserve">81667 München </w:t>
                      </w:r>
                    </w:p>
                    <w:p w14:paraId="0DC9C260" w14:textId="77777777" w:rsidR="0023035C" w:rsidRDefault="0023035C" w:rsidP="00851AE6">
                      <w:pPr>
                        <w:pStyle w:val="Umschlagadresse"/>
                        <w:ind w:left="0"/>
                      </w:pPr>
                      <w:r w:rsidRPr="0035044F">
                        <w:rPr>
                          <w:b/>
                          <w:bCs/>
                          <w:color w:val="00B0F0"/>
                        </w:rPr>
                        <w:t>T</w:t>
                      </w:r>
                      <w:r w:rsidRPr="003C21FC">
                        <w:t xml:space="preserve"> +49 </w:t>
                      </w:r>
                      <w:r>
                        <w:t>089 2154623-7671</w:t>
                      </w:r>
                    </w:p>
                    <w:p w14:paraId="494C493E" w14:textId="111468CA" w:rsidR="0023035C" w:rsidRDefault="0023035C" w:rsidP="00851AE6">
                      <w:pPr>
                        <w:pStyle w:val="Umschlagadresse"/>
                        <w:ind w:left="0"/>
                      </w:pPr>
                      <w:r w:rsidRPr="0035044F">
                        <w:rPr>
                          <w:b/>
                          <w:bCs/>
                          <w:color w:val="00B0F0"/>
                        </w:rPr>
                        <w:t>T</w:t>
                      </w:r>
                      <w:r w:rsidRPr="003C21FC">
                        <w:t xml:space="preserve"> +49 </w:t>
                      </w:r>
                      <w:r>
                        <w:t>089 2154623-7672</w:t>
                      </w:r>
                    </w:p>
                    <w:p w14:paraId="015857DE" w14:textId="4F2B19D2" w:rsidR="0023035C" w:rsidRDefault="0023035C" w:rsidP="00851AE6">
                      <w:pPr>
                        <w:pStyle w:val="Umschlagadresse"/>
                      </w:pPr>
                      <w:r w:rsidRPr="0035044F">
                        <w:rPr>
                          <w:b/>
                          <w:bCs/>
                          <w:color w:val="00B0F0"/>
                        </w:rPr>
                        <w:t>E</w:t>
                      </w:r>
                      <w:r>
                        <w:t xml:space="preserve"> </w:t>
                      </w:r>
                      <w:hyperlink r:id="rId13" w:history="1">
                        <w:r w:rsidRPr="00C06937">
                          <w:rPr>
                            <w:rStyle w:val="Hyperlink"/>
                          </w:rPr>
                          <w:t>miriam.egeler@jh-obb.de</w:t>
                        </w:r>
                      </w:hyperlink>
                    </w:p>
                    <w:p w14:paraId="438A7E95" w14:textId="0C7FA7F9" w:rsidR="0023035C" w:rsidRDefault="0023035C" w:rsidP="00851AE6">
                      <w:pPr>
                        <w:pStyle w:val="Umschlagadresse"/>
                      </w:pPr>
                      <w:r w:rsidRPr="0035044F">
                        <w:rPr>
                          <w:b/>
                          <w:bCs/>
                          <w:color w:val="00B0F0"/>
                        </w:rPr>
                        <w:t>E</w:t>
                      </w:r>
                      <w:r w:rsidRPr="003C21FC">
                        <w:t xml:space="preserve"> </w:t>
                      </w:r>
                      <w:hyperlink r:id="rId14" w:history="1">
                        <w:r w:rsidRPr="00C06937">
                          <w:rPr>
                            <w:rStyle w:val="Hyperlink"/>
                          </w:rPr>
                          <w:t>cornelia.zimmermann@jh-obb.de</w:t>
                        </w:r>
                      </w:hyperlink>
                    </w:p>
                    <w:p w14:paraId="6866FDD4" w14:textId="77777777" w:rsidR="0023035C" w:rsidRPr="003C21FC" w:rsidRDefault="0023035C" w:rsidP="00851AE6">
                      <w:pPr>
                        <w:pStyle w:val="Umschlagadresse"/>
                      </w:pPr>
                    </w:p>
                    <w:p w14:paraId="41D77B98" w14:textId="77777777" w:rsidR="0023035C" w:rsidRPr="003C21FC" w:rsidRDefault="0023035C" w:rsidP="00851AE6">
                      <w:pPr>
                        <w:pStyle w:val="Umschlagadresse"/>
                      </w:pPr>
                    </w:p>
                    <w:p w14:paraId="6BF48EC4" w14:textId="77777777" w:rsidR="0023035C" w:rsidRDefault="0023035C" w:rsidP="00851AE6">
                      <w:pPr>
                        <w:pStyle w:val="Umschlagadresse"/>
                        <w:ind w:left="0"/>
                      </w:pPr>
                    </w:p>
                    <w:p w14:paraId="36C7B2DF" w14:textId="54512D86" w:rsidR="0023035C" w:rsidRPr="003C21FC" w:rsidRDefault="0023035C" w:rsidP="00851AE6">
                      <w:pPr>
                        <w:pStyle w:val="Umschlagadresse"/>
                        <w:ind w:left="0"/>
                      </w:pPr>
                    </w:p>
                    <w:p w14:paraId="6EBA233D" w14:textId="10B62946" w:rsidR="0023035C" w:rsidRDefault="0023035C" w:rsidP="00A668C4">
                      <w:pPr>
                        <w:pStyle w:val="Umschlagadresse"/>
                      </w:pPr>
                    </w:p>
                    <w:p w14:paraId="19BEE57E" w14:textId="77777777" w:rsidR="0023035C" w:rsidRDefault="0023035C" w:rsidP="00A668C4">
                      <w:pPr>
                        <w:pStyle w:val="Umschlagadresse"/>
                      </w:pPr>
                    </w:p>
                    <w:p w14:paraId="264A1ACE" w14:textId="77777777" w:rsidR="0023035C" w:rsidRPr="003C21FC" w:rsidRDefault="0023035C" w:rsidP="00A668C4">
                      <w:pPr>
                        <w:pStyle w:val="Umschlagadresse"/>
                      </w:pPr>
                    </w:p>
                  </w:txbxContent>
                </v:textbox>
                <w10:wrap type="square" anchorx="page" anchory="page"/>
              </v:shape>
            </w:pict>
          </mc:Fallback>
        </mc:AlternateContent>
      </w:r>
    </w:p>
    <w:p w14:paraId="38CFA8D7" w14:textId="77777777" w:rsidR="00A2526A" w:rsidRPr="00B06EAA" w:rsidRDefault="00A2526A" w:rsidP="00A2526A">
      <w:pPr>
        <w:pStyle w:val="KeinLeerraum"/>
      </w:pPr>
    </w:p>
    <w:p w14:paraId="118D15FA" w14:textId="77777777" w:rsidR="00A2526A" w:rsidRDefault="00A2526A" w:rsidP="00A2526A">
      <w:pPr>
        <w:pStyle w:val="KeinLeerraum"/>
      </w:pPr>
    </w:p>
    <w:p w14:paraId="6C90D170" w14:textId="77777777" w:rsidR="00A2526A" w:rsidRDefault="00A2526A" w:rsidP="00A2526A">
      <w:pPr>
        <w:pStyle w:val="KeinLeerraum"/>
      </w:pPr>
    </w:p>
    <w:p w14:paraId="0ABFA9AE" w14:textId="77777777" w:rsidR="00A2526A" w:rsidRDefault="00A2526A" w:rsidP="00A2526A">
      <w:pPr>
        <w:pStyle w:val="KeinLeerraum"/>
      </w:pPr>
    </w:p>
    <w:p w14:paraId="75DD3294" w14:textId="77777777" w:rsidR="00A2526A" w:rsidRDefault="00A2526A" w:rsidP="00A2526A">
      <w:pPr>
        <w:pStyle w:val="KeinLeerraum"/>
      </w:pPr>
    </w:p>
    <w:p w14:paraId="41EA44B6" w14:textId="77777777" w:rsidR="00A2526A" w:rsidRPr="00B06EAA" w:rsidRDefault="00A2526A" w:rsidP="00A2526A">
      <w:pPr>
        <w:pStyle w:val="Textkrper"/>
      </w:pPr>
    </w:p>
    <w:p w14:paraId="5A3C8F36" w14:textId="77777777" w:rsidR="00CE479F" w:rsidRPr="00CC2225" w:rsidRDefault="00CE479F" w:rsidP="00CE479F">
      <w:pPr>
        <w:pStyle w:val="Titel"/>
        <w:rPr>
          <w:sz w:val="44"/>
          <w:szCs w:val="44"/>
        </w:rPr>
      </w:pPr>
      <w:r>
        <w:rPr>
          <w:sz w:val="44"/>
          <w:szCs w:val="44"/>
        </w:rPr>
        <w:t>K</w:t>
      </w:r>
      <w:r w:rsidRPr="00CC2225">
        <w:rPr>
          <w:sz w:val="44"/>
          <w:szCs w:val="44"/>
        </w:rPr>
        <w:t>onzeption i. S. d. § 45 Abs. 3 Nr. 1 SGB VIII</w:t>
      </w:r>
    </w:p>
    <w:p w14:paraId="604F0160" w14:textId="18282282" w:rsidR="00CE479F" w:rsidRDefault="00CE479F" w:rsidP="00CE479F">
      <w:pPr>
        <w:pStyle w:val="Untertitel"/>
        <w:rPr>
          <w:sz w:val="24"/>
          <w:szCs w:val="24"/>
        </w:rPr>
      </w:pPr>
      <w:r>
        <w:rPr>
          <w:sz w:val="28"/>
          <w:szCs w:val="28"/>
        </w:rPr>
        <w:t>Für die Heilpädagogischen und Therapeutischen Wohngruppen für Schwangere und junge Mütter sowie deren Kinder (HPWG und TWG §19 M)</w:t>
      </w:r>
      <w:r w:rsidRPr="00CC2225">
        <w:rPr>
          <w:sz w:val="28"/>
          <w:szCs w:val="28"/>
        </w:rPr>
        <w:t xml:space="preserve"> – Bearbeitungsstand </w:t>
      </w:r>
      <w:r>
        <w:rPr>
          <w:sz w:val="28"/>
          <w:szCs w:val="28"/>
        </w:rPr>
        <w:t>2</w:t>
      </w:r>
      <w:r w:rsidR="005804FC">
        <w:rPr>
          <w:sz w:val="28"/>
          <w:szCs w:val="28"/>
        </w:rPr>
        <w:t>8</w:t>
      </w:r>
      <w:r>
        <w:rPr>
          <w:sz w:val="28"/>
          <w:szCs w:val="28"/>
        </w:rPr>
        <w:t>.05.202</w:t>
      </w:r>
      <w:r w:rsidR="005804FC">
        <w:rPr>
          <w:sz w:val="28"/>
          <w:szCs w:val="28"/>
        </w:rPr>
        <w:t>6</w:t>
      </w:r>
    </w:p>
    <w:p w14:paraId="51F4BC41" w14:textId="77777777" w:rsidR="00CE479F" w:rsidRPr="003D06C0" w:rsidRDefault="00CE479F" w:rsidP="00CE479F">
      <w:r>
        <w:br w:type="page"/>
      </w:r>
    </w:p>
    <w:bookmarkStart w:id="0" w:name="_GoBack"/>
    <w:bookmarkEnd w:id="0"/>
    <w:p w14:paraId="5E596492" w14:textId="7AD60B66" w:rsidR="00C12485" w:rsidRDefault="00CE479F">
      <w:pPr>
        <w:pStyle w:val="Verzeichnis1"/>
        <w:rPr>
          <w:rFonts w:eastAsiaTheme="minorEastAsia" w:cstheme="minorBidi"/>
          <w:b w:val="0"/>
          <w:bCs w:val="0"/>
          <w:noProof/>
          <w:sz w:val="22"/>
          <w:szCs w:val="22"/>
          <w:lang w:eastAsia="de-DE"/>
        </w:rPr>
      </w:pPr>
      <w:r>
        <w:lastRenderedPageBreak/>
        <w:fldChar w:fldCharType="begin"/>
      </w:r>
      <w:r>
        <w:instrText xml:space="preserve"> TOC \o "1-3" \h \z \u </w:instrText>
      </w:r>
      <w:r>
        <w:fldChar w:fldCharType="separate"/>
      </w:r>
      <w:hyperlink w:anchor="_Toc230955201" w:history="1">
        <w:r w:rsidR="00C12485" w:rsidRPr="003702B4">
          <w:rPr>
            <w:rStyle w:val="Hyperlink"/>
            <w:noProof/>
          </w:rPr>
          <w:t>1</w:t>
        </w:r>
        <w:r w:rsidR="00C12485">
          <w:rPr>
            <w:rFonts w:eastAsiaTheme="minorEastAsia" w:cstheme="minorBidi"/>
            <w:b w:val="0"/>
            <w:bCs w:val="0"/>
            <w:noProof/>
            <w:sz w:val="22"/>
            <w:szCs w:val="22"/>
            <w:lang w:eastAsia="de-DE"/>
          </w:rPr>
          <w:tab/>
        </w:r>
        <w:r w:rsidR="00C12485" w:rsidRPr="003702B4">
          <w:rPr>
            <w:rStyle w:val="Hyperlink"/>
            <w:noProof/>
          </w:rPr>
          <w:t>Übersicht</w:t>
        </w:r>
        <w:r w:rsidR="00C12485">
          <w:rPr>
            <w:noProof/>
            <w:webHidden/>
          </w:rPr>
          <w:tab/>
        </w:r>
        <w:r w:rsidR="00C12485">
          <w:rPr>
            <w:noProof/>
            <w:webHidden/>
          </w:rPr>
          <w:fldChar w:fldCharType="begin"/>
        </w:r>
        <w:r w:rsidR="00C12485">
          <w:rPr>
            <w:noProof/>
            <w:webHidden/>
          </w:rPr>
          <w:instrText xml:space="preserve"> PAGEREF _Toc230955201 \h </w:instrText>
        </w:r>
        <w:r w:rsidR="00C12485">
          <w:rPr>
            <w:noProof/>
            <w:webHidden/>
          </w:rPr>
        </w:r>
        <w:r w:rsidR="00C12485">
          <w:rPr>
            <w:noProof/>
            <w:webHidden/>
          </w:rPr>
          <w:fldChar w:fldCharType="separate"/>
        </w:r>
        <w:r w:rsidR="00C12485">
          <w:rPr>
            <w:noProof/>
            <w:webHidden/>
          </w:rPr>
          <w:t>3</w:t>
        </w:r>
        <w:r w:rsidR="00C12485">
          <w:rPr>
            <w:noProof/>
            <w:webHidden/>
          </w:rPr>
          <w:fldChar w:fldCharType="end"/>
        </w:r>
      </w:hyperlink>
    </w:p>
    <w:p w14:paraId="26743013" w14:textId="34DBDEB8" w:rsidR="00C12485" w:rsidRDefault="00C12485">
      <w:pPr>
        <w:pStyle w:val="Verzeichnis1"/>
        <w:rPr>
          <w:rFonts w:eastAsiaTheme="minorEastAsia" w:cstheme="minorBidi"/>
          <w:b w:val="0"/>
          <w:bCs w:val="0"/>
          <w:noProof/>
          <w:sz w:val="22"/>
          <w:szCs w:val="22"/>
          <w:lang w:eastAsia="de-DE"/>
        </w:rPr>
      </w:pPr>
      <w:hyperlink w:anchor="_Toc230955202" w:history="1">
        <w:r w:rsidRPr="003702B4">
          <w:rPr>
            <w:rStyle w:val="Hyperlink"/>
            <w:noProof/>
          </w:rPr>
          <w:t>2</w:t>
        </w:r>
        <w:r>
          <w:rPr>
            <w:rFonts w:eastAsiaTheme="minorEastAsia" w:cstheme="minorBidi"/>
            <w:b w:val="0"/>
            <w:bCs w:val="0"/>
            <w:noProof/>
            <w:sz w:val="22"/>
            <w:szCs w:val="22"/>
            <w:lang w:eastAsia="de-DE"/>
          </w:rPr>
          <w:tab/>
        </w:r>
        <w:r w:rsidRPr="003702B4">
          <w:rPr>
            <w:rStyle w:val="Hyperlink"/>
            <w:noProof/>
          </w:rPr>
          <w:t>Ausgangslage</w:t>
        </w:r>
        <w:r>
          <w:rPr>
            <w:noProof/>
            <w:webHidden/>
          </w:rPr>
          <w:tab/>
        </w:r>
        <w:r>
          <w:rPr>
            <w:noProof/>
            <w:webHidden/>
          </w:rPr>
          <w:fldChar w:fldCharType="begin"/>
        </w:r>
        <w:r>
          <w:rPr>
            <w:noProof/>
            <w:webHidden/>
          </w:rPr>
          <w:instrText xml:space="preserve"> PAGEREF _Toc230955202 \h </w:instrText>
        </w:r>
        <w:r>
          <w:rPr>
            <w:noProof/>
            <w:webHidden/>
          </w:rPr>
        </w:r>
        <w:r>
          <w:rPr>
            <w:noProof/>
            <w:webHidden/>
          </w:rPr>
          <w:fldChar w:fldCharType="separate"/>
        </w:r>
        <w:r>
          <w:rPr>
            <w:noProof/>
            <w:webHidden/>
          </w:rPr>
          <w:t>3</w:t>
        </w:r>
        <w:r>
          <w:rPr>
            <w:noProof/>
            <w:webHidden/>
          </w:rPr>
          <w:fldChar w:fldCharType="end"/>
        </w:r>
      </w:hyperlink>
    </w:p>
    <w:p w14:paraId="5265061E" w14:textId="03720577" w:rsidR="00C12485" w:rsidRDefault="00C12485">
      <w:pPr>
        <w:pStyle w:val="Verzeichnis1"/>
        <w:rPr>
          <w:rFonts w:eastAsiaTheme="minorEastAsia" w:cstheme="minorBidi"/>
          <w:b w:val="0"/>
          <w:bCs w:val="0"/>
          <w:noProof/>
          <w:sz w:val="22"/>
          <w:szCs w:val="22"/>
          <w:lang w:eastAsia="de-DE"/>
        </w:rPr>
      </w:pPr>
      <w:hyperlink w:anchor="_Toc230955203" w:history="1">
        <w:r w:rsidRPr="003702B4">
          <w:rPr>
            <w:rStyle w:val="Hyperlink"/>
            <w:noProof/>
          </w:rPr>
          <w:t>3</w:t>
        </w:r>
        <w:r>
          <w:rPr>
            <w:rFonts w:eastAsiaTheme="minorEastAsia" w:cstheme="minorBidi"/>
            <w:b w:val="0"/>
            <w:bCs w:val="0"/>
            <w:noProof/>
            <w:sz w:val="22"/>
            <w:szCs w:val="22"/>
            <w:lang w:eastAsia="de-DE"/>
          </w:rPr>
          <w:tab/>
        </w:r>
        <w:r w:rsidRPr="003702B4">
          <w:rPr>
            <w:rStyle w:val="Hyperlink"/>
            <w:noProof/>
          </w:rPr>
          <w:t>Zielgruppe</w:t>
        </w:r>
        <w:r>
          <w:rPr>
            <w:noProof/>
            <w:webHidden/>
          </w:rPr>
          <w:tab/>
        </w:r>
        <w:r>
          <w:rPr>
            <w:noProof/>
            <w:webHidden/>
          </w:rPr>
          <w:fldChar w:fldCharType="begin"/>
        </w:r>
        <w:r>
          <w:rPr>
            <w:noProof/>
            <w:webHidden/>
          </w:rPr>
          <w:instrText xml:space="preserve"> PAGEREF _Toc230955203 \h </w:instrText>
        </w:r>
        <w:r>
          <w:rPr>
            <w:noProof/>
            <w:webHidden/>
          </w:rPr>
        </w:r>
        <w:r>
          <w:rPr>
            <w:noProof/>
            <w:webHidden/>
          </w:rPr>
          <w:fldChar w:fldCharType="separate"/>
        </w:r>
        <w:r>
          <w:rPr>
            <w:noProof/>
            <w:webHidden/>
          </w:rPr>
          <w:t>4</w:t>
        </w:r>
        <w:r>
          <w:rPr>
            <w:noProof/>
            <w:webHidden/>
          </w:rPr>
          <w:fldChar w:fldCharType="end"/>
        </w:r>
      </w:hyperlink>
    </w:p>
    <w:p w14:paraId="08A8961A" w14:textId="3FEC831C" w:rsidR="00C12485" w:rsidRDefault="00C12485">
      <w:pPr>
        <w:pStyle w:val="Verzeichnis1"/>
        <w:rPr>
          <w:rFonts w:eastAsiaTheme="minorEastAsia" w:cstheme="minorBidi"/>
          <w:b w:val="0"/>
          <w:bCs w:val="0"/>
          <w:noProof/>
          <w:sz w:val="22"/>
          <w:szCs w:val="22"/>
          <w:lang w:eastAsia="de-DE"/>
        </w:rPr>
      </w:pPr>
      <w:hyperlink w:anchor="_Toc230955204" w:history="1">
        <w:r w:rsidRPr="003702B4">
          <w:rPr>
            <w:rStyle w:val="Hyperlink"/>
            <w:noProof/>
          </w:rPr>
          <w:t>4</w:t>
        </w:r>
        <w:r>
          <w:rPr>
            <w:rFonts w:eastAsiaTheme="minorEastAsia" w:cstheme="minorBidi"/>
            <w:b w:val="0"/>
            <w:bCs w:val="0"/>
            <w:noProof/>
            <w:sz w:val="22"/>
            <w:szCs w:val="22"/>
            <w:lang w:eastAsia="de-DE"/>
          </w:rPr>
          <w:tab/>
        </w:r>
        <w:r w:rsidRPr="003702B4">
          <w:rPr>
            <w:rStyle w:val="Hyperlink"/>
            <w:noProof/>
          </w:rPr>
          <w:t>Ziele</w:t>
        </w:r>
        <w:r>
          <w:rPr>
            <w:noProof/>
            <w:webHidden/>
          </w:rPr>
          <w:tab/>
        </w:r>
        <w:r>
          <w:rPr>
            <w:noProof/>
            <w:webHidden/>
          </w:rPr>
          <w:fldChar w:fldCharType="begin"/>
        </w:r>
        <w:r>
          <w:rPr>
            <w:noProof/>
            <w:webHidden/>
          </w:rPr>
          <w:instrText xml:space="preserve"> PAGEREF _Toc230955204 \h </w:instrText>
        </w:r>
        <w:r>
          <w:rPr>
            <w:noProof/>
            <w:webHidden/>
          </w:rPr>
        </w:r>
        <w:r>
          <w:rPr>
            <w:noProof/>
            <w:webHidden/>
          </w:rPr>
          <w:fldChar w:fldCharType="separate"/>
        </w:r>
        <w:r>
          <w:rPr>
            <w:noProof/>
            <w:webHidden/>
          </w:rPr>
          <w:t>6</w:t>
        </w:r>
        <w:r>
          <w:rPr>
            <w:noProof/>
            <w:webHidden/>
          </w:rPr>
          <w:fldChar w:fldCharType="end"/>
        </w:r>
      </w:hyperlink>
    </w:p>
    <w:p w14:paraId="469317D2" w14:textId="6A51E8FB" w:rsidR="00C12485" w:rsidRDefault="00C12485">
      <w:pPr>
        <w:pStyle w:val="Verzeichnis1"/>
        <w:rPr>
          <w:rFonts w:eastAsiaTheme="minorEastAsia" w:cstheme="minorBidi"/>
          <w:b w:val="0"/>
          <w:bCs w:val="0"/>
          <w:noProof/>
          <w:sz w:val="22"/>
          <w:szCs w:val="22"/>
          <w:lang w:eastAsia="de-DE"/>
        </w:rPr>
      </w:pPr>
      <w:hyperlink w:anchor="_Toc230955205" w:history="1">
        <w:r w:rsidRPr="003702B4">
          <w:rPr>
            <w:rStyle w:val="Hyperlink"/>
            <w:noProof/>
          </w:rPr>
          <w:t>5</w:t>
        </w:r>
        <w:r>
          <w:rPr>
            <w:rFonts w:eastAsiaTheme="minorEastAsia" w:cstheme="minorBidi"/>
            <w:b w:val="0"/>
            <w:bCs w:val="0"/>
            <w:noProof/>
            <w:sz w:val="22"/>
            <w:szCs w:val="22"/>
            <w:lang w:eastAsia="de-DE"/>
          </w:rPr>
          <w:tab/>
        </w:r>
        <w:r w:rsidRPr="003702B4">
          <w:rPr>
            <w:rStyle w:val="Hyperlink"/>
            <w:noProof/>
          </w:rPr>
          <w:t>Leistungen</w:t>
        </w:r>
        <w:r>
          <w:rPr>
            <w:noProof/>
            <w:webHidden/>
          </w:rPr>
          <w:tab/>
        </w:r>
        <w:r>
          <w:rPr>
            <w:noProof/>
            <w:webHidden/>
          </w:rPr>
          <w:fldChar w:fldCharType="begin"/>
        </w:r>
        <w:r>
          <w:rPr>
            <w:noProof/>
            <w:webHidden/>
          </w:rPr>
          <w:instrText xml:space="preserve"> PAGEREF _Toc230955205 \h </w:instrText>
        </w:r>
        <w:r>
          <w:rPr>
            <w:noProof/>
            <w:webHidden/>
          </w:rPr>
        </w:r>
        <w:r>
          <w:rPr>
            <w:noProof/>
            <w:webHidden/>
          </w:rPr>
          <w:fldChar w:fldCharType="separate"/>
        </w:r>
        <w:r>
          <w:rPr>
            <w:noProof/>
            <w:webHidden/>
          </w:rPr>
          <w:t>8</w:t>
        </w:r>
        <w:r>
          <w:rPr>
            <w:noProof/>
            <w:webHidden/>
          </w:rPr>
          <w:fldChar w:fldCharType="end"/>
        </w:r>
      </w:hyperlink>
    </w:p>
    <w:p w14:paraId="1405ABDB" w14:textId="12EBC2C4" w:rsidR="00C12485" w:rsidRDefault="00C12485">
      <w:pPr>
        <w:pStyle w:val="Verzeichnis2"/>
        <w:tabs>
          <w:tab w:val="left" w:pos="880"/>
          <w:tab w:val="right" w:leader="dot" w:pos="9055"/>
        </w:tabs>
        <w:rPr>
          <w:rFonts w:eastAsiaTheme="minorEastAsia" w:cstheme="minorBidi"/>
          <w:i w:val="0"/>
          <w:iCs w:val="0"/>
          <w:noProof/>
          <w:sz w:val="22"/>
          <w:szCs w:val="22"/>
          <w:lang w:eastAsia="de-DE"/>
        </w:rPr>
      </w:pPr>
      <w:hyperlink w:anchor="_Toc230955206" w:history="1">
        <w:r w:rsidRPr="003702B4">
          <w:rPr>
            <w:rStyle w:val="Hyperlink"/>
            <w:noProof/>
          </w:rPr>
          <w:t>5.1</w:t>
        </w:r>
        <w:r>
          <w:rPr>
            <w:rFonts w:eastAsiaTheme="minorEastAsia" w:cstheme="minorBidi"/>
            <w:i w:val="0"/>
            <w:iCs w:val="0"/>
            <w:noProof/>
            <w:sz w:val="22"/>
            <w:szCs w:val="22"/>
            <w:lang w:eastAsia="de-DE"/>
          </w:rPr>
          <w:tab/>
        </w:r>
        <w:r w:rsidRPr="003702B4">
          <w:rPr>
            <w:rStyle w:val="Hyperlink"/>
            <w:noProof/>
          </w:rPr>
          <w:t>Fachliche Voraussetzungen(Theorien, Methoden, Betreuungszeiten)</w:t>
        </w:r>
        <w:r>
          <w:rPr>
            <w:noProof/>
            <w:webHidden/>
          </w:rPr>
          <w:tab/>
        </w:r>
        <w:r>
          <w:rPr>
            <w:noProof/>
            <w:webHidden/>
          </w:rPr>
          <w:fldChar w:fldCharType="begin"/>
        </w:r>
        <w:r>
          <w:rPr>
            <w:noProof/>
            <w:webHidden/>
          </w:rPr>
          <w:instrText xml:space="preserve"> PAGEREF _Toc230955206 \h </w:instrText>
        </w:r>
        <w:r>
          <w:rPr>
            <w:noProof/>
            <w:webHidden/>
          </w:rPr>
        </w:r>
        <w:r>
          <w:rPr>
            <w:noProof/>
            <w:webHidden/>
          </w:rPr>
          <w:fldChar w:fldCharType="separate"/>
        </w:r>
        <w:r>
          <w:rPr>
            <w:noProof/>
            <w:webHidden/>
          </w:rPr>
          <w:t>8</w:t>
        </w:r>
        <w:r>
          <w:rPr>
            <w:noProof/>
            <w:webHidden/>
          </w:rPr>
          <w:fldChar w:fldCharType="end"/>
        </w:r>
      </w:hyperlink>
    </w:p>
    <w:p w14:paraId="389EBEDC" w14:textId="50C5593F" w:rsidR="00C12485" w:rsidRDefault="00C12485">
      <w:pPr>
        <w:pStyle w:val="Verzeichnis2"/>
        <w:tabs>
          <w:tab w:val="left" w:pos="880"/>
          <w:tab w:val="right" w:leader="dot" w:pos="9055"/>
        </w:tabs>
        <w:rPr>
          <w:rFonts w:eastAsiaTheme="minorEastAsia" w:cstheme="minorBidi"/>
          <w:i w:val="0"/>
          <w:iCs w:val="0"/>
          <w:noProof/>
          <w:sz w:val="22"/>
          <w:szCs w:val="22"/>
          <w:lang w:eastAsia="de-DE"/>
        </w:rPr>
      </w:pPr>
      <w:hyperlink w:anchor="_Toc230955207" w:history="1">
        <w:r w:rsidRPr="003702B4">
          <w:rPr>
            <w:rStyle w:val="Hyperlink"/>
            <w:noProof/>
          </w:rPr>
          <w:t>5.2</w:t>
        </w:r>
        <w:r>
          <w:rPr>
            <w:rFonts w:eastAsiaTheme="minorEastAsia" w:cstheme="minorBidi"/>
            <w:i w:val="0"/>
            <w:iCs w:val="0"/>
            <w:noProof/>
            <w:sz w:val="22"/>
            <w:szCs w:val="22"/>
            <w:lang w:eastAsia="de-DE"/>
          </w:rPr>
          <w:tab/>
        </w:r>
        <w:r w:rsidRPr="003702B4">
          <w:rPr>
            <w:rStyle w:val="Hyperlink"/>
            <w:noProof/>
          </w:rPr>
          <w:t>Unterstützung der gesellschaftlichen und sprachlichen Integration</w:t>
        </w:r>
        <w:r>
          <w:rPr>
            <w:noProof/>
            <w:webHidden/>
          </w:rPr>
          <w:tab/>
        </w:r>
        <w:r>
          <w:rPr>
            <w:noProof/>
            <w:webHidden/>
          </w:rPr>
          <w:fldChar w:fldCharType="begin"/>
        </w:r>
        <w:r>
          <w:rPr>
            <w:noProof/>
            <w:webHidden/>
          </w:rPr>
          <w:instrText xml:space="preserve"> PAGEREF _Toc230955207 \h </w:instrText>
        </w:r>
        <w:r>
          <w:rPr>
            <w:noProof/>
            <w:webHidden/>
          </w:rPr>
        </w:r>
        <w:r>
          <w:rPr>
            <w:noProof/>
            <w:webHidden/>
          </w:rPr>
          <w:fldChar w:fldCharType="separate"/>
        </w:r>
        <w:r>
          <w:rPr>
            <w:noProof/>
            <w:webHidden/>
          </w:rPr>
          <w:t>10</w:t>
        </w:r>
        <w:r>
          <w:rPr>
            <w:noProof/>
            <w:webHidden/>
          </w:rPr>
          <w:fldChar w:fldCharType="end"/>
        </w:r>
      </w:hyperlink>
    </w:p>
    <w:p w14:paraId="3D0CD0A5" w14:textId="41123B85" w:rsidR="00C12485" w:rsidRDefault="00C12485">
      <w:pPr>
        <w:pStyle w:val="Verzeichnis2"/>
        <w:tabs>
          <w:tab w:val="left" w:pos="880"/>
          <w:tab w:val="right" w:leader="dot" w:pos="9055"/>
        </w:tabs>
        <w:rPr>
          <w:rFonts w:eastAsiaTheme="minorEastAsia" w:cstheme="minorBidi"/>
          <w:i w:val="0"/>
          <w:iCs w:val="0"/>
          <w:noProof/>
          <w:sz w:val="22"/>
          <w:szCs w:val="22"/>
          <w:lang w:eastAsia="de-DE"/>
        </w:rPr>
      </w:pPr>
      <w:hyperlink w:anchor="_Toc230955208" w:history="1">
        <w:r w:rsidRPr="003702B4">
          <w:rPr>
            <w:rStyle w:val="Hyperlink"/>
            <w:noProof/>
          </w:rPr>
          <w:t>5.3</w:t>
        </w:r>
        <w:r>
          <w:rPr>
            <w:rFonts w:eastAsiaTheme="minorEastAsia" w:cstheme="minorBidi"/>
            <w:i w:val="0"/>
            <w:iCs w:val="0"/>
            <w:noProof/>
            <w:sz w:val="22"/>
            <w:szCs w:val="22"/>
            <w:lang w:eastAsia="de-DE"/>
          </w:rPr>
          <w:tab/>
        </w:r>
        <w:r w:rsidRPr="003702B4">
          <w:rPr>
            <w:rStyle w:val="Hyperlink"/>
            <w:noProof/>
          </w:rPr>
          <w:t>Unterstützung eines gesundheitsförderlichen Lebensumfelds</w:t>
        </w:r>
        <w:r>
          <w:rPr>
            <w:noProof/>
            <w:webHidden/>
          </w:rPr>
          <w:tab/>
        </w:r>
        <w:r>
          <w:rPr>
            <w:noProof/>
            <w:webHidden/>
          </w:rPr>
          <w:fldChar w:fldCharType="begin"/>
        </w:r>
        <w:r>
          <w:rPr>
            <w:noProof/>
            <w:webHidden/>
          </w:rPr>
          <w:instrText xml:space="preserve"> PAGEREF _Toc230955208 \h </w:instrText>
        </w:r>
        <w:r>
          <w:rPr>
            <w:noProof/>
            <w:webHidden/>
          </w:rPr>
        </w:r>
        <w:r>
          <w:rPr>
            <w:noProof/>
            <w:webHidden/>
          </w:rPr>
          <w:fldChar w:fldCharType="separate"/>
        </w:r>
        <w:r>
          <w:rPr>
            <w:noProof/>
            <w:webHidden/>
          </w:rPr>
          <w:t>11</w:t>
        </w:r>
        <w:r>
          <w:rPr>
            <w:noProof/>
            <w:webHidden/>
          </w:rPr>
          <w:fldChar w:fldCharType="end"/>
        </w:r>
      </w:hyperlink>
    </w:p>
    <w:p w14:paraId="2FAD11CD" w14:textId="6002C8FB" w:rsidR="00C12485" w:rsidRDefault="00C12485">
      <w:pPr>
        <w:pStyle w:val="Verzeichnis2"/>
        <w:tabs>
          <w:tab w:val="left" w:pos="880"/>
          <w:tab w:val="right" w:leader="dot" w:pos="9055"/>
        </w:tabs>
        <w:rPr>
          <w:rFonts w:eastAsiaTheme="minorEastAsia" w:cstheme="minorBidi"/>
          <w:i w:val="0"/>
          <w:iCs w:val="0"/>
          <w:noProof/>
          <w:sz w:val="22"/>
          <w:szCs w:val="22"/>
          <w:lang w:eastAsia="de-DE"/>
        </w:rPr>
      </w:pPr>
      <w:hyperlink w:anchor="_Toc230955209" w:history="1">
        <w:r w:rsidRPr="003702B4">
          <w:rPr>
            <w:rStyle w:val="Hyperlink"/>
            <w:noProof/>
          </w:rPr>
          <w:t>5.4</w:t>
        </w:r>
        <w:r>
          <w:rPr>
            <w:rFonts w:eastAsiaTheme="minorEastAsia" w:cstheme="minorBidi"/>
            <w:i w:val="0"/>
            <w:iCs w:val="0"/>
            <w:noProof/>
            <w:sz w:val="22"/>
            <w:szCs w:val="22"/>
            <w:lang w:eastAsia="de-DE"/>
          </w:rPr>
          <w:tab/>
        </w:r>
        <w:r w:rsidRPr="003702B4">
          <w:rPr>
            <w:rStyle w:val="Hyperlink"/>
            <w:noProof/>
          </w:rPr>
          <w:t>Schutz vor Gewalt</w:t>
        </w:r>
        <w:r>
          <w:rPr>
            <w:noProof/>
            <w:webHidden/>
          </w:rPr>
          <w:tab/>
        </w:r>
        <w:r>
          <w:rPr>
            <w:noProof/>
            <w:webHidden/>
          </w:rPr>
          <w:fldChar w:fldCharType="begin"/>
        </w:r>
        <w:r>
          <w:rPr>
            <w:noProof/>
            <w:webHidden/>
          </w:rPr>
          <w:instrText xml:space="preserve"> PAGEREF _Toc230955209 \h </w:instrText>
        </w:r>
        <w:r>
          <w:rPr>
            <w:noProof/>
            <w:webHidden/>
          </w:rPr>
        </w:r>
        <w:r>
          <w:rPr>
            <w:noProof/>
            <w:webHidden/>
          </w:rPr>
          <w:fldChar w:fldCharType="separate"/>
        </w:r>
        <w:r>
          <w:rPr>
            <w:noProof/>
            <w:webHidden/>
          </w:rPr>
          <w:t>11</w:t>
        </w:r>
        <w:r>
          <w:rPr>
            <w:noProof/>
            <w:webHidden/>
          </w:rPr>
          <w:fldChar w:fldCharType="end"/>
        </w:r>
      </w:hyperlink>
    </w:p>
    <w:p w14:paraId="1D90A05E" w14:textId="0523B856" w:rsidR="00C12485" w:rsidRDefault="00C12485">
      <w:pPr>
        <w:pStyle w:val="Verzeichnis2"/>
        <w:tabs>
          <w:tab w:val="left" w:pos="880"/>
          <w:tab w:val="right" w:leader="dot" w:pos="9055"/>
        </w:tabs>
        <w:rPr>
          <w:rFonts w:eastAsiaTheme="minorEastAsia" w:cstheme="minorBidi"/>
          <w:i w:val="0"/>
          <w:iCs w:val="0"/>
          <w:noProof/>
          <w:sz w:val="22"/>
          <w:szCs w:val="22"/>
          <w:lang w:eastAsia="de-DE"/>
        </w:rPr>
      </w:pPr>
      <w:hyperlink w:anchor="_Toc230955210" w:history="1">
        <w:r w:rsidRPr="003702B4">
          <w:rPr>
            <w:rStyle w:val="Hyperlink"/>
            <w:noProof/>
          </w:rPr>
          <w:t>5.5</w:t>
        </w:r>
        <w:r>
          <w:rPr>
            <w:rFonts w:eastAsiaTheme="minorEastAsia" w:cstheme="minorBidi"/>
            <w:i w:val="0"/>
            <w:iCs w:val="0"/>
            <w:noProof/>
            <w:sz w:val="22"/>
            <w:szCs w:val="22"/>
            <w:lang w:eastAsia="de-DE"/>
          </w:rPr>
          <w:tab/>
        </w:r>
        <w:r w:rsidRPr="003702B4">
          <w:rPr>
            <w:rStyle w:val="Hyperlink"/>
            <w:noProof/>
          </w:rPr>
          <w:t>Beteiligung und Selbstvertretung</w:t>
        </w:r>
        <w:r>
          <w:rPr>
            <w:noProof/>
            <w:webHidden/>
          </w:rPr>
          <w:tab/>
        </w:r>
        <w:r>
          <w:rPr>
            <w:noProof/>
            <w:webHidden/>
          </w:rPr>
          <w:fldChar w:fldCharType="begin"/>
        </w:r>
        <w:r>
          <w:rPr>
            <w:noProof/>
            <w:webHidden/>
          </w:rPr>
          <w:instrText xml:space="preserve"> PAGEREF _Toc230955210 \h </w:instrText>
        </w:r>
        <w:r>
          <w:rPr>
            <w:noProof/>
            <w:webHidden/>
          </w:rPr>
        </w:r>
        <w:r>
          <w:rPr>
            <w:noProof/>
            <w:webHidden/>
          </w:rPr>
          <w:fldChar w:fldCharType="separate"/>
        </w:r>
        <w:r>
          <w:rPr>
            <w:noProof/>
            <w:webHidden/>
          </w:rPr>
          <w:t>12</w:t>
        </w:r>
        <w:r>
          <w:rPr>
            <w:noProof/>
            <w:webHidden/>
          </w:rPr>
          <w:fldChar w:fldCharType="end"/>
        </w:r>
      </w:hyperlink>
    </w:p>
    <w:p w14:paraId="50650725" w14:textId="2693F857" w:rsidR="00C12485" w:rsidRDefault="00C12485">
      <w:pPr>
        <w:pStyle w:val="Verzeichnis2"/>
        <w:tabs>
          <w:tab w:val="left" w:pos="880"/>
          <w:tab w:val="right" w:leader="dot" w:pos="9055"/>
        </w:tabs>
        <w:rPr>
          <w:rFonts w:eastAsiaTheme="minorEastAsia" w:cstheme="minorBidi"/>
          <w:i w:val="0"/>
          <w:iCs w:val="0"/>
          <w:noProof/>
          <w:sz w:val="22"/>
          <w:szCs w:val="22"/>
          <w:lang w:eastAsia="de-DE"/>
        </w:rPr>
      </w:pPr>
      <w:hyperlink w:anchor="_Toc230955211" w:history="1">
        <w:r w:rsidRPr="003702B4">
          <w:rPr>
            <w:rStyle w:val="Hyperlink"/>
            <w:noProof/>
          </w:rPr>
          <w:t>5.6</w:t>
        </w:r>
        <w:r>
          <w:rPr>
            <w:rFonts w:eastAsiaTheme="minorEastAsia" w:cstheme="minorBidi"/>
            <w:i w:val="0"/>
            <w:iCs w:val="0"/>
            <w:noProof/>
            <w:sz w:val="22"/>
            <w:szCs w:val="22"/>
            <w:lang w:eastAsia="de-DE"/>
          </w:rPr>
          <w:tab/>
        </w:r>
        <w:r w:rsidRPr="003702B4">
          <w:rPr>
            <w:rStyle w:val="Hyperlink"/>
            <w:noProof/>
          </w:rPr>
          <w:t>Beschwerdemöglichkeiten</w:t>
        </w:r>
        <w:r>
          <w:rPr>
            <w:noProof/>
            <w:webHidden/>
          </w:rPr>
          <w:tab/>
        </w:r>
        <w:r>
          <w:rPr>
            <w:noProof/>
            <w:webHidden/>
          </w:rPr>
          <w:fldChar w:fldCharType="begin"/>
        </w:r>
        <w:r>
          <w:rPr>
            <w:noProof/>
            <w:webHidden/>
          </w:rPr>
          <w:instrText xml:space="preserve"> PAGEREF _Toc230955211 \h </w:instrText>
        </w:r>
        <w:r>
          <w:rPr>
            <w:noProof/>
            <w:webHidden/>
          </w:rPr>
        </w:r>
        <w:r>
          <w:rPr>
            <w:noProof/>
            <w:webHidden/>
          </w:rPr>
          <w:fldChar w:fldCharType="separate"/>
        </w:r>
        <w:r>
          <w:rPr>
            <w:noProof/>
            <w:webHidden/>
          </w:rPr>
          <w:t>13</w:t>
        </w:r>
        <w:r>
          <w:rPr>
            <w:noProof/>
            <w:webHidden/>
          </w:rPr>
          <w:fldChar w:fldCharType="end"/>
        </w:r>
      </w:hyperlink>
    </w:p>
    <w:p w14:paraId="4ECFFDD8" w14:textId="2D3AD97C" w:rsidR="00C12485" w:rsidRDefault="00C12485">
      <w:pPr>
        <w:pStyle w:val="Verzeichnis2"/>
        <w:tabs>
          <w:tab w:val="left" w:pos="880"/>
          <w:tab w:val="right" w:leader="dot" w:pos="9055"/>
        </w:tabs>
        <w:rPr>
          <w:rFonts w:eastAsiaTheme="minorEastAsia" w:cstheme="minorBidi"/>
          <w:i w:val="0"/>
          <w:iCs w:val="0"/>
          <w:noProof/>
          <w:sz w:val="22"/>
          <w:szCs w:val="22"/>
          <w:lang w:eastAsia="de-DE"/>
        </w:rPr>
      </w:pPr>
      <w:hyperlink w:anchor="_Toc230955212" w:history="1">
        <w:r w:rsidRPr="003702B4">
          <w:rPr>
            <w:rStyle w:val="Hyperlink"/>
            <w:noProof/>
          </w:rPr>
          <w:t>5.7</w:t>
        </w:r>
        <w:r>
          <w:rPr>
            <w:rFonts w:eastAsiaTheme="minorEastAsia" w:cstheme="minorBidi"/>
            <w:i w:val="0"/>
            <w:iCs w:val="0"/>
            <w:noProof/>
            <w:sz w:val="22"/>
            <w:szCs w:val="22"/>
            <w:lang w:eastAsia="de-DE"/>
          </w:rPr>
          <w:tab/>
        </w:r>
        <w:r w:rsidRPr="003702B4">
          <w:rPr>
            <w:rStyle w:val="Hyperlink"/>
            <w:noProof/>
          </w:rPr>
          <w:t>Qualitätsentwicklung und -sicherung</w:t>
        </w:r>
        <w:r>
          <w:rPr>
            <w:noProof/>
            <w:webHidden/>
          </w:rPr>
          <w:tab/>
        </w:r>
        <w:r>
          <w:rPr>
            <w:noProof/>
            <w:webHidden/>
          </w:rPr>
          <w:fldChar w:fldCharType="begin"/>
        </w:r>
        <w:r>
          <w:rPr>
            <w:noProof/>
            <w:webHidden/>
          </w:rPr>
          <w:instrText xml:space="preserve"> PAGEREF _Toc230955212 \h </w:instrText>
        </w:r>
        <w:r>
          <w:rPr>
            <w:noProof/>
            <w:webHidden/>
          </w:rPr>
        </w:r>
        <w:r>
          <w:rPr>
            <w:noProof/>
            <w:webHidden/>
          </w:rPr>
          <w:fldChar w:fldCharType="separate"/>
        </w:r>
        <w:r>
          <w:rPr>
            <w:noProof/>
            <w:webHidden/>
          </w:rPr>
          <w:t>13</w:t>
        </w:r>
        <w:r>
          <w:rPr>
            <w:noProof/>
            <w:webHidden/>
          </w:rPr>
          <w:fldChar w:fldCharType="end"/>
        </w:r>
      </w:hyperlink>
    </w:p>
    <w:p w14:paraId="1C4A146C" w14:textId="50D88D45" w:rsidR="00C12485" w:rsidRDefault="00C12485">
      <w:pPr>
        <w:pStyle w:val="Verzeichnis2"/>
        <w:tabs>
          <w:tab w:val="left" w:pos="880"/>
          <w:tab w:val="right" w:leader="dot" w:pos="9055"/>
        </w:tabs>
        <w:rPr>
          <w:rFonts w:eastAsiaTheme="minorEastAsia" w:cstheme="minorBidi"/>
          <w:i w:val="0"/>
          <w:iCs w:val="0"/>
          <w:noProof/>
          <w:sz w:val="22"/>
          <w:szCs w:val="22"/>
          <w:lang w:eastAsia="de-DE"/>
        </w:rPr>
      </w:pPr>
      <w:hyperlink w:anchor="_Toc230955213" w:history="1">
        <w:r w:rsidRPr="003702B4">
          <w:rPr>
            <w:rStyle w:val="Hyperlink"/>
            <w:noProof/>
          </w:rPr>
          <w:t>5.8</w:t>
        </w:r>
        <w:r>
          <w:rPr>
            <w:rFonts w:eastAsiaTheme="minorEastAsia" w:cstheme="minorBidi"/>
            <w:i w:val="0"/>
            <w:iCs w:val="0"/>
            <w:noProof/>
            <w:sz w:val="22"/>
            <w:szCs w:val="22"/>
            <w:lang w:eastAsia="de-DE"/>
          </w:rPr>
          <w:tab/>
        </w:r>
        <w:r w:rsidRPr="003702B4">
          <w:rPr>
            <w:rStyle w:val="Hyperlink"/>
            <w:noProof/>
          </w:rPr>
          <w:t>Buch- und Aktenführung</w:t>
        </w:r>
        <w:r>
          <w:rPr>
            <w:noProof/>
            <w:webHidden/>
          </w:rPr>
          <w:tab/>
        </w:r>
        <w:r>
          <w:rPr>
            <w:noProof/>
            <w:webHidden/>
          </w:rPr>
          <w:fldChar w:fldCharType="begin"/>
        </w:r>
        <w:r>
          <w:rPr>
            <w:noProof/>
            <w:webHidden/>
          </w:rPr>
          <w:instrText xml:space="preserve"> PAGEREF _Toc230955213 \h </w:instrText>
        </w:r>
        <w:r>
          <w:rPr>
            <w:noProof/>
            <w:webHidden/>
          </w:rPr>
        </w:r>
        <w:r>
          <w:rPr>
            <w:noProof/>
            <w:webHidden/>
          </w:rPr>
          <w:fldChar w:fldCharType="separate"/>
        </w:r>
        <w:r>
          <w:rPr>
            <w:noProof/>
            <w:webHidden/>
          </w:rPr>
          <w:t>14</w:t>
        </w:r>
        <w:r>
          <w:rPr>
            <w:noProof/>
            <w:webHidden/>
          </w:rPr>
          <w:fldChar w:fldCharType="end"/>
        </w:r>
      </w:hyperlink>
    </w:p>
    <w:p w14:paraId="60FE3B9D" w14:textId="0E5A66B3" w:rsidR="00C12485" w:rsidRDefault="00C12485">
      <w:pPr>
        <w:pStyle w:val="Verzeichnis2"/>
        <w:tabs>
          <w:tab w:val="left" w:pos="880"/>
          <w:tab w:val="right" w:leader="dot" w:pos="9055"/>
        </w:tabs>
        <w:rPr>
          <w:rFonts w:eastAsiaTheme="minorEastAsia" w:cstheme="minorBidi"/>
          <w:i w:val="0"/>
          <w:iCs w:val="0"/>
          <w:noProof/>
          <w:sz w:val="22"/>
          <w:szCs w:val="22"/>
          <w:lang w:eastAsia="de-DE"/>
        </w:rPr>
      </w:pPr>
      <w:hyperlink w:anchor="_Toc230955214" w:history="1">
        <w:r w:rsidRPr="003702B4">
          <w:rPr>
            <w:rStyle w:val="Hyperlink"/>
            <w:noProof/>
          </w:rPr>
          <w:t>5.9</w:t>
        </w:r>
        <w:r>
          <w:rPr>
            <w:rFonts w:eastAsiaTheme="minorEastAsia" w:cstheme="minorBidi"/>
            <w:i w:val="0"/>
            <w:iCs w:val="0"/>
            <w:noProof/>
            <w:sz w:val="22"/>
            <w:szCs w:val="22"/>
            <w:lang w:eastAsia="de-DE"/>
          </w:rPr>
          <w:tab/>
        </w:r>
        <w:r w:rsidRPr="003702B4">
          <w:rPr>
            <w:rStyle w:val="Hyperlink"/>
            <w:noProof/>
          </w:rPr>
          <w:t>Zusatzleistungen</w:t>
        </w:r>
        <w:r>
          <w:rPr>
            <w:noProof/>
            <w:webHidden/>
          </w:rPr>
          <w:tab/>
        </w:r>
        <w:r>
          <w:rPr>
            <w:noProof/>
            <w:webHidden/>
          </w:rPr>
          <w:fldChar w:fldCharType="begin"/>
        </w:r>
        <w:r>
          <w:rPr>
            <w:noProof/>
            <w:webHidden/>
          </w:rPr>
          <w:instrText xml:space="preserve"> PAGEREF _Toc230955214 \h </w:instrText>
        </w:r>
        <w:r>
          <w:rPr>
            <w:noProof/>
            <w:webHidden/>
          </w:rPr>
        </w:r>
        <w:r>
          <w:rPr>
            <w:noProof/>
            <w:webHidden/>
          </w:rPr>
          <w:fldChar w:fldCharType="separate"/>
        </w:r>
        <w:r>
          <w:rPr>
            <w:noProof/>
            <w:webHidden/>
          </w:rPr>
          <w:t>14</w:t>
        </w:r>
        <w:r>
          <w:rPr>
            <w:noProof/>
            <w:webHidden/>
          </w:rPr>
          <w:fldChar w:fldCharType="end"/>
        </w:r>
      </w:hyperlink>
    </w:p>
    <w:p w14:paraId="1441E1B6" w14:textId="71741194" w:rsidR="00C12485" w:rsidRDefault="00C12485">
      <w:pPr>
        <w:pStyle w:val="Verzeichnis1"/>
        <w:rPr>
          <w:rFonts w:eastAsiaTheme="minorEastAsia" w:cstheme="minorBidi"/>
          <w:b w:val="0"/>
          <w:bCs w:val="0"/>
          <w:noProof/>
          <w:sz w:val="22"/>
          <w:szCs w:val="22"/>
          <w:lang w:eastAsia="de-DE"/>
        </w:rPr>
      </w:pPr>
      <w:hyperlink w:anchor="_Toc230955215" w:history="1">
        <w:r w:rsidRPr="003702B4">
          <w:rPr>
            <w:rStyle w:val="Hyperlink"/>
            <w:noProof/>
          </w:rPr>
          <w:t>6</w:t>
        </w:r>
        <w:r>
          <w:rPr>
            <w:rFonts w:eastAsiaTheme="minorEastAsia" w:cstheme="minorBidi"/>
            <w:b w:val="0"/>
            <w:bCs w:val="0"/>
            <w:noProof/>
            <w:sz w:val="22"/>
            <w:szCs w:val="22"/>
            <w:lang w:eastAsia="de-DE"/>
          </w:rPr>
          <w:tab/>
        </w:r>
        <w:r w:rsidRPr="003702B4">
          <w:rPr>
            <w:rStyle w:val="Hyperlink"/>
            <w:noProof/>
          </w:rPr>
          <w:t>Räumliche, sächliche, personelle und wirtschaftliche Ressourcen sowie Zuverlässigkeit</w:t>
        </w:r>
        <w:r>
          <w:rPr>
            <w:noProof/>
            <w:webHidden/>
          </w:rPr>
          <w:tab/>
        </w:r>
        <w:r>
          <w:rPr>
            <w:noProof/>
            <w:webHidden/>
          </w:rPr>
          <w:fldChar w:fldCharType="begin"/>
        </w:r>
        <w:r>
          <w:rPr>
            <w:noProof/>
            <w:webHidden/>
          </w:rPr>
          <w:instrText xml:space="preserve"> PAGEREF _Toc230955215 \h </w:instrText>
        </w:r>
        <w:r>
          <w:rPr>
            <w:noProof/>
            <w:webHidden/>
          </w:rPr>
        </w:r>
        <w:r>
          <w:rPr>
            <w:noProof/>
            <w:webHidden/>
          </w:rPr>
          <w:fldChar w:fldCharType="separate"/>
        </w:r>
        <w:r>
          <w:rPr>
            <w:noProof/>
            <w:webHidden/>
          </w:rPr>
          <w:t>15</w:t>
        </w:r>
        <w:r>
          <w:rPr>
            <w:noProof/>
            <w:webHidden/>
          </w:rPr>
          <w:fldChar w:fldCharType="end"/>
        </w:r>
      </w:hyperlink>
    </w:p>
    <w:p w14:paraId="3E7CB745" w14:textId="2C5064D8" w:rsidR="00C12485" w:rsidRDefault="00C12485">
      <w:pPr>
        <w:pStyle w:val="Verzeichnis2"/>
        <w:tabs>
          <w:tab w:val="left" w:pos="880"/>
          <w:tab w:val="right" w:leader="dot" w:pos="9055"/>
        </w:tabs>
        <w:rPr>
          <w:rFonts w:eastAsiaTheme="minorEastAsia" w:cstheme="minorBidi"/>
          <w:i w:val="0"/>
          <w:iCs w:val="0"/>
          <w:noProof/>
          <w:sz w:val="22"/>
          <w:szCs w:val="22"/>
          <w:lang w:eastAsia="de-DE"/>
        </w:rPr>
      </w:pPr>
      <w:hyperlink w:anchor="_Toc230955216" w:history="1">
        <w:r w:rsidRPr="003702B4">
          <w:rPr>
            <w:rStyle w:val="Hyperlink"/>
            <w:noProof/>
          </w:rPr>
          <w:t>6.1</w:t>
        </w:r>
        <w:r>
          <w:rPr>
            <w:rFonts w:eastAsiaTheme="minorEastAsia" w:cstheme="minorBidi"/>
            <w:i w:val="0"/>
            <w:iCs w:val="0"/>
            <w:noProof/>
            <w:sz w:val="22"/>
            <w:szCs w:val="22"/>
            <w:lang w:eastAsia="de-DE"/>
          </w:rPr>
          <w:tab/>
        </w:r>
        <w:r w:rsidRPr="003702B4">
          <w:rPr>
            <w:rStyle w:val="Hyperlink"/>
            <w:noProof/>
          </w:rPr>
          <w:t>Räumliche Voraussetzungen</w:t>
        </w:r>
        <w:r>
          <w:rPr>
            <w:noProof/>
            <w:webHidden/>
          </w:rPr>
          <w:tab/>
        </w:r>
        <w:r>
          <w:rPr>
            <w:noProof/>
            <w:webHidden/>
          </w:rPr>
          <w:fldChar w:fldCharType="begin"/>
        </w:r>
        <w:r>
          <w:rPr>
            <w:noProof/>
            <w:webHidden/>
          </w:rPr>
          <w:instrText xml:space="preserve"> PAGEREF _Toc230955216 \h </w:instrText>
        </w:r>
        <w:r>
          <w:rPr>
            <w:noProof/>
            <w:webHidden/>
          </w:rPr>
        </w:r>
        <w:r>
          <w:rPr>
            <w:noProof/>
            <w:webHidden/>
          </w:rPr>
          <w:fldChar w:fldCharType="separate"/>
        </w:r>
        <w:r>
          <w:rPr>
            <w:noProof/>
            <w:webHidden/>
          </w:rPr>
          <w:t>15</w:t>
        </w:r>
        <w:r>
          <w:rPr>
            <w:noProof/>
            <w:webHidden/>
          </w:rPr>
          <w:fldChar w:fldCharType="end"/>
        </w:r>
      </w:hyperlink>
    </w:p>
    <w:p w14:paraId="518F95BA" w14:textId="1BF0EC47" w:rsidR="00C12485" w:rsidRDefault="00C12485">
      <w:pPr>
        <w:pStyle w:val="Verzeichnis2"/>
        <w:tabs>
          <w:tab w:val="left" w:pos="880"/>
          <w:tab w:val="right" w:leader="dot" w:pos="9055"/>
        </w:tabs>
        <w:rPr>
          <w:rFonts w:eastAsiaTheme="minorEastAsia" w:cstheme="minorBidi"/>
          <w:i w:val="0"/>
          <w:iCs w:val="0"/>
          <w:noProof/>
          <w:sz w:val="22"/>
          <w:szCs w:val="22"/>
          <w:lang w:eastAsia="de-DE"/>
        </w:rPr>
      </w:pPr>
      <w:hyperlink w:anchor="_Toc230955217" w:history="1">
        <w:r w:rsidRPr="003702B4">
          <w:rPr>
            <w:rStyle w:val="Hyperlink"/>
            <w:noProof/>
          </w:rPr>
          <w:t>6.2</w:t>
        </w:r>
        <w:r>
          <w:rPr>
            <w:rFonts w:eastAsiaTheme="minorEastAsia" w:cstheme="minorBidi"/>
            <w:i w:val="0"/>
            <w:iCs w:val="0"/>
            <w:noProof/>
            <w:sz w:val="22"/>
            <w:szCs w:val="22"/>
            <w:lang w:eastAsia="de-DE"/>
          </w:rPr>
          <w:tab/>
        </w:r>
        <w:r w:rsidRPr="003702B4">
          <w:rPr>
            <w:rStyle w:val="Hyperlink"/>
            <w:noProof/>
          </w:rPr>
          <w:t>Sächliche Voraussetzungen</w:t>
        </w:r>
        <w:r>
          <w:rPr>
            <w:noProof/>
            <w:webHidden/>
          </w:rPr>
          <w:tab/>
        </w:r>
        <w:r>
          <w:rPr>
            <w:noProof/>
            <w:webHidden/>
          </w:rPr>
          <w:fldChar w:fldCharType="begin"/>
        </w:r>
        <w:r>
          <w:rPr>
            <w:noProof/>
            <w:webHidden/>
          </w:rPr>
          <w:instrText xml:space="preserve"> PAGEREF _Toc230955217 \h </w:instrText>
        </w:r>
        <w:r>
          <w:rPr>
            <w:noProof/>
            <w:webHidden/>
          </w:rPr>
        </w:r>
        <w:r>
          <w:rPr>
            <w:noProof/>
            <w:webHidden/>
          </w:rPr>
          <w:fldChar w:fldCharType="separate"/>
        </w:r>
        <w:r>
          <w:rPr>
            <w:noProof/>
            <w:webHidden/>
          </w:rPr>
          <w:t>15</w:t>
        </w:r>
        <w:r>
          <w:rPr>
            <w:noProof/>
            <w:webHidden/>
          </w:rPr>
          <w:fldChar w:fldCharType="end"/>
        </w:r>
      </w:hyperlink>
    </w:p>
    <w:p w14:paraId="0C6FDB3D" w14:textId="554A9074" w:rsidR="00C12485" w:rsidRDefault="00C12485">
      <w:pPr>
        <w:pStyle w:val="Verzeichnis2"/>
        <w:tabs>
          <w:tab w:val="left" w:pos="880"/>
          <w:tab w:val="right" w:leader="dot" w:pos="9055"/>
        </w:tabs>
        <w:rPr>
          <w:rFonts w:eastAsiaTheme="minorEastAsia" w:cstheme="minorBidi"/>
          <w:i w:val="0"/>
          <w:iCs w:val="0"/>
          <w:noProof/>
          <w:sz w:val="22"/>
          <w:szCs w:val="22"/>
          <w:lang w:eastAsia="de-DE"/>
        </w:rPr>
      </w:pPr>
      <w:hyperlink w:anchor="_Toc230955218" w:history="1">
        <w:r w:rsidRPr="003702B4">
          <w:rPr>
            <w:rStyle w:val="Hyperlink"/>
            <w:noProof/>
          </w:rPr>
          <w:t>6.3</w:t>
        </w:r>
        <w:r>
          <w:rPr>
            <w:rFonts w:eastAsiaTheme="minorEastAsia" w:cstheme="minorBidi"/>
            <w:i w:val="0"/>
            <w:iCs w:val="0"/>
            <w:noProof/>
            <w:sz w:val="22"/>
            <w:szCs w:val="22"/>
            <w:lang w:eastAsia="de-DE"/>
          </w:rPr>
          <w:tab/>
        </w:r>
        <w:r w:rsidRPr="003702B4">
          <w:rPr>
            <w:rStyle w:val="Hyperlink"/>
            <w:noProof/>
          </w:rPr>
          <w:t>Personelle Voraussetzungen</w:t>
        </w:r>
        <w:r>
          <w:rPr>
            <w:noProof/>
            <w:webHidden/>
          </w:rPr>
          <w:tab/>
        </w:r>
        <w:r>
          <w:rPr>
            <w:noProof/>
            <w:webHidden/>
          </w:rPr>
          <w:fldChar w:fldCharType="begin"/>
        </w:r>
        <w:r>
          <w:rPr>
            <w:noProof/>
            <w:webHidden/>
          </w:rPr>
          <w:instrText xml:space="preserve"> PAGEREF _Toc230955218 \h </w:instrText>
        </w:r>
        <w:r>
          <w:rPr>
            <w:noProof/>
            <w:webHidden/>
          </w:rPr>
        </w:r>
        <w:r>
          <w:rPr>
            <w:noProof/>
            <w:webHidden/>
          </w:rPr>
          <w:fldChar w:fldCharType="separate"/>
        </w:r>
        <w:r>
          <w:rPr>
            <w:noProof/>
            <w:webHidden/>
          </w:rPr>
          <w:t>16</w:t>
        </w:r>
        <w:r>
          <w:rPr>
            <w:noProof/>
            <w:webHidden/>
          </w:rPr>
          <w:fldChar w:fldCharType="end"/>
        </w:r>
      </w:hyperlink>
    </w:p>
    <w:p w14:paraId="3A3A5E65" w14:textId="0D4D6303" w:rsidR="00C12485" w:rsidRDefault="00C12485">
      <w:pPr>
        <w:pStyle w:val="Verzeichnis2"/>
        <w:tabs>
          <w:tab w:val="left" w:pos="880"/>
          <w:tab w:val="right" w:leader="dot" w:pos="9055"/>
        </w:tabs>
        <w:rPr>
          <w:rFonts w:eastAsiaTheme="minorEastAsia" w:cstheme="minorBidi"/>
          <w:i w:val="0"/>
          <w:iCs w:val="0"/>
          <w:noProof/>
          <w:sz w:val="22"/>
          <w:szCs w:val="22"/>
          <w:lang w:eastAsia="de-DE"/>
        </w:rPr>
      </w:pPr>
      <w:hyperlink w:anchor="_Toc230955219" w:history="1">
        <w:r w:rsidRPr="003702B4">
          <w:rPr>
            <w:rStyle w:val="Hyperlink"/>
            <w:noProof/>
          </w:rPr>
          <w:t>6.4</w:t>
        </w:r>
        <w:r>
          <w:rPr>
            <w:rFonts w:eastAsiaTheme="minorEastAsia" w:cstheme="minorBidi"/>
            <w:i w:val="0"/>
            <w:iCs w:val="0"/>
            <w:noProof/>
            <w:sz w:val="22"/>
            <w:szCs w:val="22"/>
            <w:lang w:eastAsia="de-DE"/>
          </w:rPr>
          <w:tab/>
        </w:r>
        <w:r w:rsidRPr="003702B4">
          <w:rPr>
            <w:rStyle w:val="Hyperlink"/>
            <w:noProof/>
          </w:rPr>
          <w:t>Wirtschaftliche Voraussetzungen</w:t>
        </w:r>
        <w:r>
          <w:rPr>
            <w:noProof/>
            <w:webHidden/>
          </w:rPr>
          <w:tab/>
        </w:r>
        <w:r>
          <w:rPr>
            <w:noProof/>
            <w:webHidden/>
          </w:rPr>
          <w:fldChar w:fldCharType="begin"/>
        </w:r>
        <w:r>
          <w:rPr>
            <w:noProof/>
            <w:webHidden/>
          </w:rPr>
          <w:instrText xml:space="preserve"> PAGEREF _Toc230955219 \h </w:instrText>
        </w:r>
        <w:r>
          <w:rPr>
            <w:noProof/>
            <w:webHidden/>
          </w:rPr>
        </w:r>
        <w:r>
          <w:rPr>
            <w:noProof/>
            <w:webHidden/>
          </w:rPr>
          <w:fldChar w:fldCharType="separate"/>
        </w:r>
        <w:r>
          <w:rPr>
            <w:noProof/>
            <w:webHidden/>
          </w:rPr>
          <w:t>17</w:t>
        </w:r>
        <w:r>
          <w:rPr>
            <w:noProof/>
            <w:webHidden/>
          </w:rPr>
          <w:fldChar w:fldCharType="end"/>
        </w:r>
      </w:hyperlink>
    </w:p>
    <w:p w14:paraId="6C441B1C" w14:textId="6C718CF2" w:rsidR="00C12485" w:rsidRDefault="00C12485">
      <w:pPr>
        <w:pStyle w:val="Verzeichnis2"/>
        <w:tabs>
          <w:tab w:val="left" w:pos="880"/>
          <w:tab w:val="right" w:leader="dot" w:pos="9055"/>
        </w:tabs>
        <w:rPr>
          <w:rFonts w:eastAsiaTheme="minorEastAsia" w:cstheme="minorBidi"/>
          <w:i w:val="0"/>
          <w:iCs w:val="0"/>
          <w:noProof/>
          <w:sz w:val="22"/>
          <w:szCs w:val="22"/>
          <w:lang w:eastAsia="de-DE"/>
        </w:rPr>
      </w:pPr>
      <w:hyperlink w:anchor="_Toc230955220" w:history="1">
        <w:r w:rsidRPr="003702B4">
          <w:rPr>
            <w:rStyle w:val="Hyperlink"/>
            <w:noProof/>
          </w:rPr>
          <w:t>6.5</w:t>
        </w:r>
        <w:r>
          <w:rPr>
            <w:rFonts w:eastAsiaTheme="minorEastAsia" w:cstheme="minorBidi"/>
            <w:i w:val="0"/>
            <w:iCs w:val="0"/>
            <w:noProof/>
            <w:sz w:val="22"/>
            <w:szCs w:val="22"/>
            <w:lang w:eastAsia="de-DE"/>
          </w:rPr>
          <w:tab/>
        </w:r>
        <w:r w:rsidRPr="003702B4">
          <w:rPr>
            <w:rStyle w:val="Hyperlink"/>
            <w:noProof/>
          </w:rPr>
          <w:t>Zuverlässigkeit</w:t>
        </w:r>
        <w:r>
          <w:rPr>
            <w:noProof/>
            <w:webHidden/>
          </w:rPr>
          <w:tab/>
        </w:r>
        <w:r>
          <w:rPr>
            <w:noProof/>
            <w:webHidden/>
          </w:rPr>
          <w:fldChar w:fldCharType="begin"/>
        </w:r>
        <w:r>
          <w:rPr>
            <w:noProof/>
            <w:webHidden/>
          </w:rPr>
          <w:instrText xml:space="preserve"> PAGEREF _Toc230955220 \h </w:instrText>
        </w:r>
        <w:r>
          <w:rPr>
            <w:noProof/>
            <w:webHidden/>
          </w:rPr>
        </w:r>
        <w:r>
          <w:rPr>
            <w:noProof/>
            <w:webHidden/>
          </w:rPr>
          <w:fldChar w:fldCharType="separate"/>
        </w:r>
        <w:r>
          <w:rPr>
            <w:noProof/>
            <w:webHidden/>
          </w:rPr>
          <w:t>17</w:t>
        </w:r>
        <w:r>
          <w:rPr>
            <w:noProof/>
            <w:webHidden/>
          </w:rPr>
          <w:fldChar w:fldCharType="end"/>
        </w:r>
      </w:hyperlink>
    </w:p>
    <w:p w14:paraId="0BD0F9E3" w14:textId="6C1F8C3C" w:rsidR="00C12485" w:rsidRDefault="00C12485">
      <w:pPr>
        <w:pStyle w:val="Verzeichnis1"/>
        <w:rPr>
          <w:rFonts w:eastAsiaTheme="minorEastAsia" w:cstheme="minorBidi"/>
          <w:b w:val="0"/>
          <w:bCs w:val="0"/>
          <w:noProof/>
          <w:sz w:val="22"/>
          <w:szCs w:val="22"/>
          <w:lang w:eastAsia="de-DE"/>
        </w:rPr>
      </w:pPr>
      <w:hyperlink w:anchor="_Toc230955221" w:history="1">
        <w:r w:rsidRPr="003702B4">
          <w:rPr>
            <w:rStyle w:val="Hyperlink"/>
            <w:noProof/>
          </w:rPr>
          <w:t>7</w:t>
        </w:r>
        <w:r>
          <w:rPr>
            <w:rFonts w:eastAsiaTheme="minorEastAsia" w:cstheme="minorBidi"/>
            <w:b w:val="0"/>
            <w:bCs w:val="0"/>
            <w:noProof/>
            <w:sz w:val="22"/>
            <w:szCs w:val="22"/>
            <w:lang w:eastAsia="de-DE"/>
          </w:rPr>
          <w:tab/>
        </w:r>
        <w:r w:rsidRPr="003702B4">
          <w:rPr>
            <w:rStyle w:val="Hyperlink"/>
            <w:noProof/>
          </w:rPr>
          <w:t>Organisationsstruktur, Aufgaben und Verantwortlichkeiten</w:t>
        </w:r>
        <w:r>
          <w:rPr>
            <w:noProof/>
            <w:webHidden/>
          </w:rPr>
          <w:tab/>
        </w:r>
        <w:r>
          <w:rPr>
            <w:noProof/>
            <w:webHidden/>
          </w:rPr>
          <w:fldChar w:fldCharType="begin"/>
        </w:r>
        <w:r>
          <w:rPr>
            <w:noProof/>
            <w:webHidden/>
          </w:rPr>
          <w:instrText xml:space="preserve"> PAGEREF _Toc230955221 \h </w:instrText>
        </w:r>
        <w:r>
          <w:rPr>
            <w:noProof/>
            <w:webHidden/>
          </w:rPr>
        </w:r>
        <w:r>
          <w:rPr>
            <w:noProof/>
            <w:webHidden/>
          </w:rPr>
          <w:fldChar w:fldCharType="separate"/>
        </w:r>
        <w:r>
          <w:rPr>
            <w:noProof/>
            <w:webHidden/>
          </w:rPr>
          <w:t>18</w:t>
        </w:r>
        <w:r>
          <w:rPr>
            <w:noProof/>
            <w:webHidden/>
          </w:rPr>
          <w:fldChar w:fldCharType="end"/>
        </w:r>
      </w:hyperlink>
    </w:p>
    <w:p w14:paraId="6B0F1E8D" w14:textId="7CBE62D2" w:rsidR="00C12485" w:rsidRDefault="00C12485">
      <w:pPr>
        <w:pStyle w:val="Verzeichnis1"/>
        <w:rPr>
          <w:rFonts w:eastAsiaTheme="minorEastAsia" w:cstheme="minorBidi"/>
          <w:b w:val="0"/>
          <w:bCs w:val="0"/>
          <w:noProof/>
          <w:sz w:val="22"/>
          <w:szCs w:val="22"/>
          <w:lang w:eastAsia="de-DE"/>
        </w:rPr>
      </w:pPr>
      <w:hyperlink w:anchor="_Toc230955222" w:history="1">
        <w:r w:rsidRPr="003702B4">
          <w:rPr>
            <w:rStyle w:val="Hyperlink"/>
            <w:noProof/>
          </w:rPr>
          <w:t>8</w:t>
        </w:r>
        <w:r>
          <w:rPr>
            <w:rFonts w:eastAsiaTheme="minorEastAsia" w:cstheme="minorBidi"/>
            <w:b w:val="0"/>
            <w:bCs w:val="0"/>
            <w:noProof/>
            <w:sz w:val="22"/>
            <w:szCs w:val="22"/>
            <w:lang w:eastAsia="de-DE"/>
          </w:rPr>
          <w:tab/>
        </w:r>
        <w:r w:rsidRPr="003702B4">
          <w:rPr>
            <w:rStyle w:val="Hyperlink"/>
            <w:noProof/>
          </w:rPr>
          <w:t>Jahresrückblick 2025</w:t>
        </w:r>
        <w:r>
          <w:rPr>
            <w:noProof/>
            <w:webHidden/>
          </w:rPr>
          <w:tab/>
        </w:r>
        <w:r>
          <w:rPr>
            <w:noProof/>
            <w:webHidden/>
          </w:rPr>
          <w:fldChar w:fldCharType="begin"/>
        </w:r>
        <w:r>
          <w:rPr>
            <w:noProof/>
            <w:webHidden/>
          </w:rPr>
          <w:instrText xml:space="preserve"> PAGEREF _Toc230955222 \h </w:instrText>
        </w:r>
        <w:r>
          <w:rPr>
            <w:noProof/>
            <w:webHidden/>
          </w:rPr>
        </w:r>
        <w:r>
          <w:rPr>
            <w:noProof/>
            <w:webHidden/>
          </w:rPr>
          <w:fldChar w:fldCharType="separate"/>
        </w:r>
        <w:r>
          <w:rPr>
            <w:noProof/>
            <w:webHidden/>
          </w:rPr>
          <w:t>18</w:t>
        </w:r>
        <w:r>
          <w:rPr>
            <w:noProof/>
            <w:webHidden/>
          </w:rPr>
          <w:fldChar w:fldCharType="end"/>
        </w:r>
      </w:hyperlink>
    </w:p>
    <w:p w14:paraId="3E14040E" w14:textId="1469648C" w:rsidR="00C12485" w:rsidRDefault="00C12485">
      <w:pPr>
        <w:pStyle w:val="Verzeichnis2"/>
        <w:tabs>
          <w:tab w:val="left" w:pos="880"/>
          <w:tab w:val="right" w:leader="dot" w:pos="9055"/>
        </w:tabs>
        <w:rPr>
          <w:rFonts w:eastAsiaTheme="minorEastAsia" w:cstheme="minorBidi"/>
          <w:i w:val="0"/>
          <w:iCs w:val="0"/>
          <w:noProof/>
          <w:sz w:val="22"/>
          <w:szCs w:val="22"/>
          <w:lang w:eastAsia="de-DE"/>
        </w:rPr>
      </w:pPr>
      <w:hyperlink w:anchor="_Toc230955223" w:history="1">
        <w:r w:rsidRPr="003702B4">
          <w:rPr>
            <w:rStyle w:val="Hyperlink"/>
            <w:noProof/>
          </w:rPr>
          <w:t>8.1</w:t>
        </w:r>
        <w:r>
          <w:rPr>
            <w:rFonts w:eastAsiaTheme="minorEastAsia" w:cstheme="minorBidi"/>
            <w:i w:val="0"/>
            <w:iCs w:val="0"/>
            <w:noProof/>
            <w:sz w:val="22"/>
            <w:szCs w:val="22"/>
            <w:lang w:eastAsia="de-DE"/>
          </w:rPr>
          <w:tab/>
        </w:r>
        <w:r w:rsidRPr="003702B4">
          <w:rPr>
            <w:rStyle w:val="Hyperlink"/>
            <w:noProof/>
          </w:rPr>
          <w:t>Eingesetzte Ressourcen (Input)</w:t>
        </w:r>
        <w:r>
          <w:rPr>
            <w:noProof/>
            <w:webHidden/>
          </w:rPr>
          <w:tab/>
        </w:r>
        <w:r>
          <w:rPr>
            <w:noProof/>
            <w:webHidden/>
          </w:rPr>
          <w:fldChar w:fldCharType="begin"/>
        </w:r>
        <w:r>
          <w:rPr>
            <w:noProof/>
            <w:webHidden/>
          </w:rPr>
          <w:instrText xml:space="preserve"> PAGEREF _Toc230955223 \h </w:instrText>
        </w:r>
        <w:r>
          <w:rPr>
            <w:noProof/>
            <w:webHidden/>
          </w:rPr>
        </w:r>
        <w:r>
          <w:rPr>
            <w:noProof/>
            <w:webHidden/>
          </w:rPr>
          <w:fldChar w:fldCharType="separate"/>
        </w:r>
        <w:r>
          <w:rPr>
            <w:noProof/>
            <w:webHidden/>
          </w:rPr>
          <w:t>18</w:t>
        </w:r>
        <w:r>
          <w:rPr>
            <w:noProof/>
            <w:webHidden/>
          </w:rPr>
          <w:fldChar w:fldCharType="end"/>
        </w:r>
      </w:hyperlink>
    </w:p>
    <w:p w14:paraId="20EC583E" w14:textId="27A18526" w:rsidR="00C12485" w:rsidRDefault="00C12485">
      <w:pPr>
        <w:pStyle w:val="Verzeichnis2"/>
        <w:tabs>
          <w:tab w:val="left" w:pos="880"/>
          <w:tab w:val="right" w:leader="dot" w:pos="9055"/>
        </w:tabs>
        <w:rPr>
          <w:rFonts w:eastAsiaTheme="minorEastAsia" w:cstheme="minorBidi"/>
          <w:i w:val="0"/>
          <w:iCs w:val="0"/>
          <w:noProof/>
          <w:sz w:val="22"/>
          <w:szCs w:val="22"/>
          <w:lang w:eastAsia="de-DE"/>
        </w:rPr>
      </w:pPr>
      <w:hyperlink w:anchor="_Toc230955224" w:history="1">
        <w:r w:rsidRPr="003702B4">
          <w:rPr>
            <w:rStyle w:val="Hyperlink"/>
            <w:noProof/>
          </w:rPr>
          <w:t>8.2</w:t>
        </w:r>
        <w:r>
          <w:rPr>
            <w:rFonts w:eastAsiaTheme="minorEastAsia" w:cstheme="minorBidi"/>
            <w:i w:val="0"/>
            <w:iCs w:val="0"/>
            <w:noProof/>
            <w:sz w:val="22"/>
            <w:szCs w:val="22"/>
            <w:lang w:eastAsia="de-DE"/>
          </w:rPr>
          <w:tab/>
        </w:r>
        <w:r w:rsidRPr="003702B4">
          <w:rPr>
            <w:rStyle w:val="Hyperlink"/>
            <w:noProof/>
          </w:rPr>
          <w:t>Erbrachte Leistungen (Output)</w:t>
        </w:r>
        <w:r>
          <w:rPr>
            <w:noProof/>
            <w:webHidden/>
          </w:rPr>
          <w:tab/>
        </w:r>
        <w:r>
          <w:rPr>
            <w:noProof/>
            <w:webHidden/>
          </w:rPr>
          <w:fldChar w:fldCharType="begin"/>
        </w:r>
        <w:r>
          <w:rPr>
            <w:noProof/>
            <w:webHidden/>
          </w:rPr>
          <w:instrText xml:space="preserve"> PAGEREF _Toc230955224 \h </w:instrText>
        </w:r>
        <w:r>
          <w:rPr>
            <w:noProof/>
            <w:webHidden/>
          </w:rPr>
        </w:r>
        <w:r>
          <w:rPr>
            <w:noProof/>
            <w:webHidden/>
          </w:rPr>
          <w:fldChar w:fldCharType="separate"/>
        </w:r>
        <w:r>
          <w:rPr>
            <w:noProof/>
            <w:webHidden/>
          </w:rPr>
          <w:t>19</w:t>
        </w:r>
        <w:r>
          <w:rPr>
            <w:noProof/>
            <w:webHidden/>
          </w:rPr>
          <w:fldChar w:fldCharType="end"/>
        </w:r>
      </w:hyperlink>
    </w:p>
    <w:p w14:paraId="2601FD1F" w14:textId="0B965DEB" w:rsidR="00C12485" w:rsidRDefault="00C12485">
      <w:pPr>
        <w:pStyle w:val="Verzeichnis2"/>
        <w:tabs>
          <w:tab w:val="left" w:pos="880"/>
          <w:tab w:val="right" w:leader="dot" w:pos="9055"/>
        </w:tabs>
        <w:rPr>
          <w:rFonts w:eastAsiaTheme="minorEastAsia" w:cstheme="minorBidi"/>
          <w:i w:val="0"/>
          <w:iCs w:val="0"/>
          <w:noProof/>
          <w:sz w:val="22"/>
          <w:szCs w:val="22"/>
          <w:lang w:eastAsia="de-DE"/>
        </w:rPr>
      </w:pPr>
      <w:hyperlink w:anchor="_Toc230955225" w:history="1">
        <w:r w:rsidRPr="003702B4">
          <w:rPr>
            <w:rStyle w:val="Hyperlink"/>
            <w:noProof/>
          </w:rPr>
          <w:t>8.3</w:t>
        </w:r>
        <w:r>
          <w:rPr>
            <w:rFonts w:eastAsiaTheme="minorEastAsia" w:cstheme="minorBidi"/>
            <w:i w:val="0"/>
            <w:iCs w:val="0"/>
            <w:noProof/>
            <w:sz w:val="22"/>
            <w:szCs w:val="22"/>
            <w:lang w:eastAsia="de-DE"/>
          </w:rPr>
          <w:tab/>
        </w:r>
        <w:r w:rsidRPr="003702B4">
          <w:rPr>
            <w:rStyle w:val="Hyperlink"/>
            <w:noProof/>
          </w:rPr>
          <w:t>Erreichte Wirkungen (Outcome/Impact)</w:t>
        </w:r>
        <w:r>
          <w:rPr>
            <w:noProof/>
            <w:webHidden/>
          </w:rPr>
          <w:tab/>
        </w:r>
        <w:r>
          <w:rPr>
            <w:noProof/>
            <w:webHidden/>
          </w:rPr>
          <w:fldChar w:fldCharType="begin"/>
        </w:r>
        <w:r>
          <w:rPr>
            <w:noProof/>
            <w:webHidden/>
          </w:rPr>
          <w:instrText xml:space="preserve"> PAGEREF _Toc230955225 \h </w:instrText>
        </w:r>
        <w:r>
          <w:rPr>
            <w:noProof/>
            <w:webHidden/>
          </w:rPr>
        </w:r>
        <w:r>
          <w:rPr>
            <w:noProof/>
            <w:webHidden/>
          </w:rPr>
          <w:fldChar w:fldCharType="separate"/>
        </w:r>
        <w:r>
          <w:rPr>
            <w:noProof/>
            <w:webHidden/>
          </w:rPr>
          <w:t>20</w:t>
        </w:r>
        <w:r>
          <w:rPr>
            <w:noProof/>
            <w:webHidden/>
          </w:rPr>
          <w:fldChar w:fldCharType="end"/>
        </w:r>
      </w:hyperlink>
    </w:p>
    <w:p w14:paraId="35584363" w14:textId="31E6318A" w:rsidR="00C12485" w:rsidRDefault="00C12485">
      <w:pPr>
        <w:pStyle w:val="Verzeichnis2"/>
        <w:tabs>
          <w:tab w:val="left" w:pos="880"/>
          <w:tab w:val="right" w:leader="dot" w:pos="9055"/>
        </w:tabs>
        <w:rPr>
          <w:rFonts w:eastAsiaTheme="minorEastAsia" w:cstheme="minorBidi"/>
          <w:i w:val="0"/>
          <w:iCs w:val="0"/>
          <w:noProof/>
          <w:sz w:val="22"/>
          <w:szCs w:val="22"/>
          <w:lang w:eastAsia="de-DE"/>
        </w:rPr>
      </w:pPr>
      <w:hyperlink w:anchor="_Toc230955226" w:history="1">
        <w:r w:rsidRPr="003702B4">
          <w:rPr>
            <w:rStyle w:val="Hyperlink"/>
            <w:noProof/>
          </w:rPr>
          <w:t>8.4</w:t>
        </w:r>
        <w:r>
          <w:rPr>
            <w:rFonts w:eastAsiaTheme="minorEastAsia" w:cstheme="minorBidi"/>
            <w:i w:val="0"/>
            <w:iCs w:val="0"/>
            <w:noProof/>
            <w:sz w:val="22"/>
            <w:szCs w:val="22"/>
            <w:lang w:eastAsia="de-DE"/>
          </w:rPr>
          <w:tab/>
        </w:r>
        <w:r w:rsidRPr="003702B4">
          <w:rPr>
            <w:rStyle w:val="Hyperlink"/>
            <w:noProof/>
          </w:rPr>
          <w:t>Impact</w:t>
        </w:r>
        <w:r>
          <w:rPr>
            <w:noProof/>
            <w:webHidden/>
          </w:rPr>
          <w:tab/>
        </w:r>
        <w:r>
          <w:rPr>
            <w:noProof/>
            <w:webHidden/>
          </w:rPr>
          <w:fldChar w:fldCharType="begin"/>
        </w:r>
        <w:r>
          <w:rPr>
            <w:noProof/>
            <w:webHidden/>
          </w:rPr>
          <w:instrText xml:space="preserve"> PAGEREF _Toc230955226 \h </w:instrText>
        </w:r>
        <w:r>
          <w:rPr>
            <w:noProof/>
            <w:webHidden/>
          </w:rPr>
        </w:r>
        <w:r>
          <w:rPr>
            <w:noProof/>
            <w:webHidden/>
          </w:rPr>
          <w:fldChar w:fldCharType="separate"/>
        </w:r>
        <w:r>
          <w:rPr>
            <w:noProof/>
            <w:webHidden/>
          </w:rPr>
          <w:t>24</w:t>
        </w:r>
        <w:r>
          <w:rPr>
            <w:noProof/>
            <w:webHidden/>
          </w:rPr>
          <w:fldChar w:fldCharType="end"/>
        </w:r>
      </w:hyperlink>
    </w:p>
    <w:p w14:paraId="161DFE7D" w14:textId="14CF2A42" w:rsidR="00C12485" w:rsidRDefault="00C12485">
      <w:pPr>
        <w:pStyle w:val="Verzeichnis1"/>
        <w:rPr>
          <w:rFonts w:eastAsiaTheme="minorEastAsia" w:cstheme="minorBidi"/>
          <w:b w:val="0"/>
          <w:bCs w:val="0"/>
          <w:noProof/>
          <w:sz w:val="22"/>
          <w:szCs w:val="22"/>
          <w:lang w:eastAsia="de-DE"/>
        </w:rPr>
      </w:pPr>
      <w:hyperlink w:anchor="_Toc230955227" w:history="1">
        <w:r w:rsidRPr="003702B4">
          <w:rPr>
            <w:rStyle w:val="Hyperlink"/>
            <w:noProof/>
          </w:rPr>
          <w:t>9</w:t>
        </w:r>
        <w:r>
          <w:rPr>
            <w:rFonts w:eastAsiaTheme="minorEastAsia" w:cstheme="minorBidi"/>
            <w:b w:val="0"/>
            <w:bCs w:val="0"/>
            <w:noProof/>
            <w:sz w:val="22"/>
            <w:szCs w:val="22"/>
            <w:lang w:eastAsia="de-DE"/>
          </w:rPr>
          <w:tab/>
        </w:r>
        <w:r w:rsidRPr="003702B4">
          <w:rPr>
            <w:rStyle w:val="Hyperlink"/>
            <w:noProof/>
          </w:rPr>
          <w:t>Konsequenzen, Planungen und Ausblick</w:t>
        </w:r>
        <w:r>
          <w:rPr>
            <w:noProof/>
            <w:webHidden/>
          </w:rPr>
          <w:tab/>
        </w:r>
        <w:r>
          <w:rPr>
            <w:noProof/>
            <w:webHidden/>
          </w:rPr>
          <w:fldChar w:fldCharType="begin"/>
        </w:r>
        <w:r>
          <w:rPr>
            <w:noProof/>
            <w:webHidden/>
          </w:rPr>
          <w:instrText xml:space="preserve"> PAGEREF _Toc230955227 \h </w:instrText>
        </w:r>
        <w:r>
          <w:rPr>
            <w:noProof/>
            <w:webHidden/>
          </w:rPr>
        </w:r>
        <w:r>
          <w:rPr>
            <w:noProof/>
            <w:webHidden/>
          </w:rPr>
          <w:fldChar w:fldCharType="separate"/>
        </w:r>
        <w:r>
          <w:rPr>
            <w:noProof/>
            <w:webHidden/>
          </w:rPr>
          <w:t>25</w:t>
        </w:r>
        <w:r>
          <w:rPr>
            <w:noProof/>
            <w:webHidden/>
          </w:rPr>
          <w:fldChar w:fldCharType="end"/>
        </w:r>
      </w:hyperlink>
    </w:p>
    <w:p w14:paraId="41770727" w14:textId="5DCEB743" w:rsidR="00CE479F" w:rsidRPr="00C929A7" w:rsidRDefault="00CE479F" w:rsidP="00CE479F">
      <w:r>
        <w:fldChar w:fldCharType="end"/>
      </w:r>
    </w:p>
    <w:p w14:paraId="0E5A2E7A" w14:textId="77777777" w:rsidR="00CE479F" w:rsidRDefault="00CE479F" w:rsidP="00CE479F">
      <w:pPr>
        <w:rPr>
          <w:rFonts w:asciiTheme="majorHAnsi" w:eastAsiaTheme="majorEastAsia" w:hAnsiTheme="majorHAnsi" w:cstheme="majorBidi"/>
          <w:color w:val="00A3DB"/>
          <w:sz w:val="32"/>
          <w:szCs w:val="32"/>
        </w:rPr>
      </w:pPr>
      <w:r>
        <w:br w:type="page"/>
      </w:r>
    </w:p>
    <w:p w14:paraId="1AB390DD" w14:textId="18B8BD2A" w:rsidR="00265855" w:rsidRPr="00CE479F" w:rsidRDefault="00265855" w:rsidP="00265855">
      <w:pPr>
        <w:pStyle w:val="berschrift1"/>
        <w:rPr>
          <w:color w:val="00A3DB"/>
          <w:shd w:val="clear" w:color="auto" w:fill="auto"/>
          <w:lang w:eastAsia="en-US"/>
        </w:rPr>
      </w:pPr>
      <w:bookmarkStart w:id="1" w:name="_Toc230955201"/>
      <w:r>
        <w:rPr>
          <w:color w:val="00A3DB"/>
          <w:shd w:val="clear" w:color="auto" w:fill="auto"/>
          <w:lang w:eastAsia="en-US"/>
        </w:rPr>
        <w:lastRenderedPageBreak/>
        <w:t>Übersicht</w:t>
      </w:r>
      <w:bookmarkEnd w:id="1"/>
    </w:p>
    <w:p w14:paraId="3A4D26F4" w14:textId="77777777" w:rsidR="00CE479F" w:rsidRDefault="00CE479F" w:rsidP="00CE479F">
      <w:pPr>
        <w:pStyle w:val="Aufzhlungszeichen"/>
        <w:numPr>
          <w:ilvl w:val="0"/>
          <w:numId w:val="11"/>
        </w:numPr>
      </w:pPr>
      <w:r>
        <w:t xml:space="preserve">Träger: Diakonisches Werk des </w:t>
      </w:r>
      <w:proofErr w:type="spellStart"/>
      <w:r>
        <w:t>Evang</w:t>
      </w:r>
      <w:proofErr w:type="spellEnd"/>
      <w:r>
        <w:t>.-Luth. Dekanatsbezirks Rosenheim e. V., Dietrich-Bonhoeffer-Straße 10, 83043 Bad Aibling</w:t>
      </w:r>
    </w:p>
    <w:p w14:paraId="3CDC31BD" w14:textId="5940BF73" w:rsidR="00CE479F" w:rsidRPr="00AA6244" w:rsidRDefault="00CE479F" w:rsidP="00CE479F">
      <w:pPr>
        <w:pStyle w:val="Aufzhlungszeichen"/>
        <w:numPr>
          <w:ilvl w:val="0"/>
          <w:numId w:val="11"/>
        </w:numPr>
      </w:pPr>
      <w:r w:rsidRPr="00AA6244">
        <w:t>Einrichtung:</w:t>
      </w:r>
      <w:r>
        <w:t xml:space="preserve"> Heil</w:t>
      </w:r>
      <w:r w:rsidRPr="00AA6244">
        <w:t>pädagogische</w:t>
      </w:r>
      <w:r>
        <w:t xml:space="preserve"> und Therapeutische Wohngruppe für Schwangere und junge Mütter sowie deren Kinder, </w:t>
      </w:r>
      <w:proofErr w:type="spellStart"/>
      <w:r>
        <w:t>Pilotystr</w:t>
      </w:r>
      <w:proofErr w:type="spellEnd"/>
      <w:r>
        <w:t>. 8</w:t>
      </w:r>
      <w:r w:rsidRPr="00AA6244">
        <w:t xml:space="preserve">, </w:t>
      </w:r>
      <w:r>
        <w:t xml:space="preserve">80538 München, </w:t>
      </w:r>
      <w:r w:rsidRPr="00AA6244">
        <w:t xml:space="preserve">Tel. +49 </w:t>
      </w:r>
      <w:r>
        <w:t>089 23002950, Fax +49 089 23002952</w:t>
      </w:r>
    </w:p>
    <w:p w14:paraId="666CE3FE" w14:textId="77777777" w:rsidR="00CE479F" w:rsidRPr="00413D24" w:rsidRDefault="00CE479F" w:rsidP="00CE479F">
      <w:pPr>
        <w:pStyle w:val="Aufzhlungszeichen"/>
        <w:numPr>
          <w:ilvl w:val="0"/>
          <w:numId w:val="11"/>
        </w:numPr>
      </w:pPr>
      <w:bookmarkStart w:id="2" w:name="OLE_LINK108"/>
      <w:bookmarkStart w:id="3" w:name="OLE_LINK109"/>
      <w:r w:rsidRPr="00413D24">
        <w:t>Einrichtungsleitung</w:t>
      </w:r>
      <w:bookmarkEnd w:id="2"/>
      <w:bookmarkEnd w:id="3"/>
      <w:r w:rsidRPr="00413D24">
        <w:t xml:space="preserve">: </w:t>
      </w:r>
      <w:r>
        <w:t xml:space="preserve">Kristina Burnaz </w:t>
      </w:r>
    </w:p>
    <w:p w14:paraId="7A737A49" w14:textId="23FD9697" w:rsidR="00CE479F" w:rsidRDefault="00CE479F" w:rsidP="00CE479F">
      <w:pPr>
        <w:pStyle w:val="Aufzhlungszeichen"/>
        <w:numPr>
          <w:ilvl w:val="0"/>
          <w:numId w:val="11"/>
        </w:numPr>
      </w:pPr>
      <w:r w:rsidRPr="006D14E9">
        <w:t>Einrichtungsart:</w:t>
      </w:r>
      <w:r>
        <w:t xml:space="preserve"> zwei H</w:t>
      </w:r>
      <w:r w:rsidRPr="006D14E9">
        <w:t xml:space="preserve">eilpädagogische </w:t>
      </w:r>
      <w:r>
        <w:t xml:space="preserve">Wohngruppen für Schwangere und junge Mütter sowie deren Kinder mit sechs Plätzen und zwei Therapeutische Wohngruppe für Schwangere und junge Mütter sowie deren Kinder mit sechs Plätzen </w:t>
      </w:r>
    </w:p>
    <w:p w14:paraId="3B273BC1" w14:textId="77777777" w:rsidR="00CE479F" w:rsidRPr="006D14E9" w:rsidRDefault="00CE479F" w:rsidP="00CE479F">
      <w:pPr>
        <w:pStyle w:val="Aufzhlungszeichen"/>
        <w:numPr>
          <w:ilvl w:val="0"/>
          <w:numId w:val="11"/>
        </w:numPr>
      </w:pPr>
      <w:r w:rsidRPr="006D14E9">
        <w:t>Angebotene gesetzl</w:t>
      </w:r>
      <w:r>
        <w:t>iche</w:t>
      </w:r>
      <w:r w:rsidRPr="006D14E9">
        <w:t xml:space="preserve"> Leistungen:</w:t>
      </w:r>
      <w:r>
        <w:t xml:space="preserve"> </w:t>
      </w:r>
      <w:r w:rsidRPr="006D14E9">
        <w:t>§§ 27, 41 i. V. m. 34, 35a</w:t>
      </w:r>
      <w:r>
        <w:t>, § 19 SGB VIII</w:t>
      </w:r>
      <w:r w:rsidRPr="006D14E9">
        <w:t xml:space="preserve"> </w:t>
      </w:r>
    </w:p>
    <w:p w14:paraId="6B2C30E7" w14:textId="77777777" w:rsidR="00CE479F" w:rsidRDefault="00CE479F" w:rsidP="00CE479F">
      <w:pPr>
        <w:pStyle w:val="Aufzhlungszeichen"/>
        <w:numPr>
          <w:ilvl w:val="0"/>
          <w:numId w:val="11"/>
        </w:numPr>
      </w:pPr>
      <w:r w:rsidRPr="006D14E9">
        <w:t>Zielgruppe:</w:t>
      </w:r>
      <w:r>
        <w:t xml:space="preserve"> </w:t>
      </w:r>
      <w:r w:rsidRPr="00751AA0">
        <w:rPr>
          <w:rFonts w:ascii="Arial" w:hAnsi="Arial" w:cs="Arial"/>
        </w:rPr>
        <w:t>Schwangere und junge Mütter ab ihrem vollendeten 14. Lebensjahr sowie deren Kinder. Die Kinder der jungen Mütter müssen zu Beginn der Betreuung unter sechs Jahren sein</w:t>
      </w:r>
    </w:p>
    <w:p w14:paraId="6678D465" w14:textId="72F775B8" w:rsidR="00265855" w:rsidRPr="00CE479F" w:rsidRDefault="00265855" w:rsidP="00265855">
      <w:pPr>
        <w:pStyle w:val="berschrift1"/>
        <w:rPr>
          <w:color w:val="00A3DB"/>
          <w:shd w:val="clear" w:color="auto" w:fill="auto"/>
          <w:lang w:eastAsia="en-US"/>
        </w:rPr>
      </w:pPr>
      <w:bookmarkStart w:id="4" w:name="_Toc230955202"/>
      <w:r>
        <w:rPr>
          <w:color w:val="00A3DB"/>
          <w:shd w:val="clear" w:color="auto" w:fill="auto"/>
          <w:lang w:eastAsia="en-US"/>
        </w:rPr>
        <w:t>Ausgangslage</w:t>
      </w:r>
      <w:bookmarkEnd w:id="4"/>
    </w:p>
    <w:p w14:paraId="2A1B5219" w14:textId="12FD229D" w:rsidR="005804FC" w:rsidRDefault="00CE479F" w:rsidP="005804FC">
      <w:pPr>
        <w:pStyle w:val="Textkrper"/>
      </w:pPr>
      <w:r w:rsidRPr="005E35F6">
        <w:t>Manche Schwangere und junge Mütter wachsen unter ungünstigen Verhältnissen auf, weil ihre Eltern</w:t>
      </w:r>
      <w:r w:rsidRPr="005E35F6">
        <w:rPr>
          <w:rStyle w:val="Funotenzeichen"/>
        </w:rPr>
        <w:footnoteReference w:id="1"/>
      </w:r>
      <w:r w:rsidRPr="005E35F6">
        <w:t xml:space="preserve"> eine dem Wohl der Schwangeren oder jungen Mutter entsprechende Erziehung nicht gewährleisten können (vgl. § 27 SGB VIII). Die Eltern sind nicht in der Lage (Ausfall von Erziehungsleistung) oder gewillt (Erziehungsdefizit), die Befriedigung wesentlicher Grundbedürfnisse, eine gelungene körperliche, kognitive, emotionale, soziale und kulturelle</w:t>
      </w:r>
      <w:r w:rsidRPr="005E35F6">
        <w:rPr>
          <w:rStyle w:val="Funotenzeichen"/>
        </w:rPr>
        <w:footnoteReference w:id="2"/>
      </w:r>
      <w:r w:rsidRPr="005E35F6">
        <w:t xml:space="preserve"> Entwicklung und die Erziehung zu einer selbstbestimmten, eigenverantwortlichen und gemeinschaftsfähigen Persönlichkeit sicherzustellen. </w:t>
      </w:r>
    </w:p>
    <w:p w14:paraId="66CE6885" w14:textId="4C0B4683" w:rsidR="005804FC" w:rsidRDefault="00CE479F" w:rsidP="005804FC">
      <w:r w:rsidRPr="005E35F6">
        <w:t xml:space="preserve">Eine Schwangere oder junge alleinerziehende Mutter ohne belastbaren familiären Background sieht sich mit dem Problem konfrontiert, zum einen den Lebensunterhalt für sich und ihr ungeborenes bzw. geborenes Kind zu sichern bzw. einen Schul- oder Berufsabschluss für sich selbst zu erwerben und gleichzeitig zum anderen aber auch ausreichend Zeit und Wissen in die Erziehung ihres Kindes investieren zu können. </w:t>
      </w:r>
    </w:p>
    <w:p w14:paraId="7B4C47F9" w14:textId="4742C00C" w:rsidR="00CE479F" w:rsidRPr="005E35F6" w:rsidRDefault="00CE479F" w:rsidP="005804FC">
      <w:pPr>
        <w:pStyle w:val="Textkrper"/>
      </w:pPr>
      <w:r w:rsidRPr="005E35F6">
        <w:t>Hinzu kommt, dass die seelische Gesundheit vieler dieser Schwangeren und jungen Mütter angesichts (möglicher) traumatischer Erlebnisse in ihrer eigenen Kindheit und Jugend bzw. durch das Fehlen einer entsprechenden eigenen positiven Erziehungserfahrung beeinträchtigt ist.</w:t>
      </w:r>
    </w:p>
    <w:p w14:paraId="38720DF3" w14:textId="77777777" w:rsidR="00CE479F" w:rsidRPr="005E35F6" w:rsidRDefault="00CE479F" w:rsidP="005804FC">
      <w:pPr>
        <w:pStyle w:val="Textkrper"/>
      </w:pPr>
      <w:r w:rsidRPr="005E35F6">
        <w:t>Bei einigen Schwangeren oder jungen Mütter weicht</w:t>
      </w:r>
      <w:r>
        <w:t xml:space="preserve"> ihre seelische </w:t>
      </w:r>
      <w:r w:rsidRPr="005E35F6">
        <w:t>Gesundheit mit hoher Wahrscheinlichkeit länger als sechs Monate von dem für ihr Lebensalter typischen Zustand ab. Daher ist ihre Teilhabe am Leben in der Gesellschaft beeinträchtigt oder eine solche Beeinträchtigung ist zu erwarten (vgl. § 35a SGB VIII).</w:t>
      </w:r>
    </w:p>
    <w:p w14:paraId="0A8DEBBD" w14:textId="77777777" w:rsidR="00CE479F" w:rsidRPr="005E35F6" w:rsidRDefault="00CE479F" w:rsidP="005804FC">
      <w:pPr>
        <w:pStyle w:val="Textkrper"/>
      </w:pPr>
      <w:r w:rsidRPr="005E35F6">
        <w:t>Schwangere und junge Mütter mit Behinderungen erhalten Leistungen der Eingliederungshilfe im Sinne von § 2 Absatz 1 Satz 1 und 2 SGB IX, die wesentlich in der gleichberechtigten Teilhabe an der Gesellschaft eingeschränkt sind (wesentliche Behinderung) oder von einer solchen wesentlichen Behinderung bedroht sind. Besondere Aufgabe der Eingliederungshilfe ist es, eine drohende Behinderung zu verhüten oder eine Behinderung oder deren Folgen zu beseitigen oder zu mildern und die behinderten Menschen in die Gesellschaft einzugliedern. Hierzu gehört insbesondere, den behinderten Menschen die Teilnahme am Leben in der Gemeinschaft zu ermöglichen oder zu erleichtern, ihnen die Ausübung eines angemessenen Berufs oder einer sonstigen angemessenen Tätigkeit zu ermöglichen oder sie so weit wie möglich unabhängig von Pflege zu machen (§ 90 SGB IX).</w:t>
      </w:r>
    </w:p>
    <w:p w14:paraId="01995794" w14:textId="77777777" w:rsidR="00CE479F" w:rsidRPr="005804FC" w:rsidRDefault="00CE479F" w:rsidP="005804FC">
      <w:pPr>
        <w:pStyle w:val="Textkrper"/>
      </w:pPr>
      <w:r w:rsidRPr="005804FC">
        <w:t>Bei vielen jungen volljährigen Schwangeren oder jungen Mütter ist aufgrund der Persönlichkeitsentwicklung eine selbstbestimmte, eigenverantwortliche und selbstständige Lebensführung (noch) nicht gewährleistet (vgl. § 41 SGB VIII). Die jungen Mütter sind nicht (oder nur sehr eingeschränkt) in der Lage, die Bedürfnisse ihrer eigenen Kinder richtig zu erkennen und adäquat zu befriedigen. Das kann das Kindeswohl in erheblichem Maße gefährden. Hierbei handelt es sich auch häufig um Schwangere oder junge Mütter mit eigenen Entwicklungsschwierigkeiten, die sie bereits vor der Schwangerschaft hatten oder die durch diese verstärkt wurden, häufig sind dies psychische oder psychiatrische Erkrankungen, Suchterkrankungen oder geistige und/oder körperliche Einschränkungen etc. Die Schwangeren und jungen Mütter haben stellenweise einen hohen Unterstützungs- und Erziehungsbedarf nicht nur in Bezug auf die Versorgung und Erziehung ihrer Kinder, sondern bei ihrer eigenen individuellen Entwicklung als Mädchen und junge Frauen.</w:t>
      </w:r>
    </w:p>
    <w:p w14:paraId="72C178CB" w14:textId="77777777" w:rsidR="00CE479F" w:rsidRPr="005804FC" w:rsidRDefault="00CE479F" w:rsidP="005804FC">
      <w:pPr>
        <w:pStyle w:val="Textkrper"/>
      </w:pPr>
      <w:r w:rsidRPr="005804FC">
        <w:t>Mütter oder Väter, die allein für ein Kind unter sechs Jahren zu sorgen haben oder tatsächlich sorgen, sollen gemeinsam mit dem Kind in einer geeigneten Wohnform betreut werden, wenn und solange sie auf Grund ihrer Persönlichkeitsentwicklung dieser Form der Unterstützung bei der Pflege und Erziehung des Kindes bedürfen. Die Betreuung schließt auch ältere Geschwisterkinder ein, sofern die Mutter oder der Vater für sie allein zu sorgen hat. Die Betreuung umfasst Leistungen, die die Bedürfnisse der Mutter oder des Vaters sowie des Kindes und seiner Geschwister gleichermaßen berücksichtigen. Eine schwangere Frau kann auch vor der Geburt des Kindes in der Wohnform betreut werden. (§ 19 SGB VIII)</w:t>
      </w:r>
    </w:p>
    <w:p w14:paraId="0343EE26" w14:textId="77777777" w:rsidR="00CE479F" w:rsidRPr="005804FC" w:rsidRDefault="00CE479F" w:rsidP="005804FC">
      <w:pPr>
        <w:pStyle w:val="Textkrper"/>
      </w:pPr>
      <w:r w:rsidRPr="005804FC">
        <w:t xml:space="preserve">All diese jungen Menschen bzw. Ihre Personensorgeberechtigte haben einen Anspruch auf Hilfe zur Erziehung, Eingliederungshilfe, Hilfe für junge Volljährige und Gemeinsame Wohnformen für Mütter/Väter und Kinder. Die Feststellung, dass eine Hilfe außerhalb der Familie erforderlich ist und welche Hilfeform (hier therapeutische oder heilpädagogische Wohngruppen für Schwangere und junge Mütter sowie deren Kinder) geeignet und notwendig ist, wird nach § 36 Abs. 2 SGB VIII im Zusammenwirken mehrerer Fachkräfte und zusammen mit den Schwangeren, jungen Mütter und bei Minderjährigen zusammen mit den Personensorgeberechtigten getroffen. Im Hinblick auf die Wahl der konkreten Einrichtung (hier die therapeutischen oder heilpädagogischen Wohngruppen für Schwangere und junge Mütter sowie deren Kinder) sowie hinsichtlich der weiteren Ausgestaltung der Hilfe gilt das Wunsch- und Wahlrecht der Betroffenen nach §§ 5 Abs.1 SGB VIII und 36 Abs. 1 S. 4 SGB VIII, sofern damit keine unverhältnismäßigen Mehrkosten verbunden sind. </w:t>
      </w:r>
    </w:p>
    <w:p w14:paraId="6013E41F" w14:textId="1E994709" w:rsidR="00CE479F" w:rsidRPr="005E35F6" w:rsidRDefault="00CE479F" w:rsidP="00CE479F">
      <w:pPr>
        <w:pStyle w:val="Textkrper"/>
      </w:pPr>
      <w:r w:rsidRPr="005E35F6">
        <w:t>I</w:t>
      </w:r>
      <w:r>
        <w:t xml:space="preserve">n den HPWG und TWG § 19 M </w:t>
      </w:r>
      <w:r w:rsidRPr="005E35F6">
        <w:t>werden folgende Hilfen angeboten:</w:t>
      </w:r>
    </w:p>
    <w:p w14:paraId="76235B91" w14:textId="77777777" w:rsidR="00CE479F" w:rsidRPr="005E35F6" w:rsidRDefault="00CE479F" w:rsidP="00CE479F">
      <w:pPr>
        <w:pStyle w:val="Aufzhlungszeichen"/>
        <w:numPr>
          <w:ilvl w:val="0"/>
          <w:numId w:val="13"/>
        </w:numPr>
      </w:pPr>
      <w:r w:rsidRPr="005E35F6">
        <w:t>Hilfe zur Erziehung (§ 27 SGB VIII) i. V. m. Heimerziehung, sonstiger betreuter Wohnform (§ 34 SGB VIII).</w:t>
      </w:r>
    </w:p>
    <w:p w14:paraId="457CC682" w14:textId="77777777" w:rsidR="00CE479F" w:rsidRPr="005E35F6" w:rsidRDefault="00CE479F" w:rsidP="00CE479F">
      <w:pPr>
        <w:pStyle w:val="Aufzhlungszeichen"/>
        <w:numPr>
          <w:ilvl w:val="0"/>
          <w:numId w:val="13"/>
        </w:numPr>
      </w:pPr>
      <w:r w:rsidRPr="005E35F6">
        <w:t>Eingliederungshilfe für Kinder und Jugendliche mit seelischer Behinderung oder drohender seelischer Behinderung (§ 35a SGB VIII)</w:t>
      </w:r>
    </w:p>
    <w:p w14:paraId="5ED8343A" w14:textId="77777777" w:rsidR="00CE479F" w:rsidRPr="005E35F6" w:rsidRDefault="00CE479F" w:rsidP="00CE479F">
      <w:pPr>
        <w:pStyle w:val="Aufzhlungszeichen"/>
        <w:numPr>
          <w:ilvl w:val="0"/>
          <w:numId w:val="13"/>
        </w:numPr>
      </w:pPr>
      <w:r w:rsidRPr="005E35F6">
        <w:t>Hilfe für junge Volljährige (§ 41 SGB VIII) i. V. m. Heimerziehung, sonstiger betreuter Wohnform (§ 34 SGB VIII)</w:t>
      </w:r>
    </w:p>
    <w:p w14:paraId="27588E75" w14:textId="77777777" w:rsidR="00CE479F" w:rsidRPr="005E35F6" w:rsidRDefault="00CE479F" w:rsidP="00CE479F">
      <w:pPr>
        <w:pStyle w:val="Aufzhlungszeichen"/>
        <w:numPr>
          <w:ilvl w:val="0"/>
          <w:numId w:val="13"/>
        </w:numPr>
      </w:pPr>
      <w:r w:rsidRPr="005E35F6">
        <w:t>Gemeinsame Wohnformen für Mütter/Väter und Kinder (§ 19 SGB VIII)</w:t>
      </w:r>
    </w:p>
    <w:p w14:paraId="0B5DDBE0" w14:textId="77777777" w:rsidR="00CE479F" w:rsidRPr="00CE479F" w:rsidRDefault="00CE479F" w:rsidP="00CE479F">
      <w:pPr>
        <w:pStyle w:val="berschrift1"/>
        <w:rPr>
          <w:color w:val="00A3DB"/>
          <w:shd w:val="clear" w:color="auto" w:fill="auto"/>
          <w:lang w:eastAsia="en-US"/>
        </w:rPr>
      </w:pPr>
      <w:bookmarkStart w:id="5" w:name="_Toc230955203"/>
      <w:r w:rsidRPr="00CE479F">
        <w:rPr>
          <w:color w:val="00A3DB"/>
          <w:shd w:val="clear" w:color="auto" w:fill="auto"/>
          <w:lang w:eastAsia="en-US"/>
        </w:rPr>
        <w:t>Zielgruppe</w:t>
      </w:r>
      <w:bookmarkEnd w:id="5"/>
    </w:p>
    <w:p w14:paraId="74185383" w14:textId="68834BC7" w:rsidR="00CE479F" w:rsidRPr="005E35F6" w:rsidRDefault="00CE479F" w:rsidP="005804FC">
      <w:pPr>
        <w:pStyle w:val="Textkrper"/>
      </w:pPr>
      <w:r w:rsidRPr="005E35F6">
        <w:t>Unsere Angebote der heilpädagogischen und therapeutischen Wohngruppen richten sich an Schwangere und junge Mütter ab ihrem vollendeten 14. Lebensjahr sowie deren Kinder. Die Kinder der jungen Mütter müssen zu Beginn der Betreuung unter sechs Jahren sein, die Betreuung kann dann auch (ältere) Geschwisterkinder miteinschließen. Werdende Mütter können auch bereits vor der Geburt des Kindes betreut werden. Die Betreuung erfolgt unabhängig von Nationalität und Aufenthaltsstatus.</w:t>
      </w:r>
    </w:p>
    <w:p w14:paraId="5737C652" w14:textId="0FFF0AFB" w:rsidR="00CE479F" w:rsidRPr="005E35F6" w:rsidRDefault="00CE479F" w:rsidP="005804FC">
      <w:pPr>
        <w:pStyle w:val="Textkrper"/>
      </w:pPr>
      <w:r w:rsidRPr="005E35F6">
        <w:t>Die Schwangeren und jungen Mütter haben aufgrund ihrer eigenen Erziehungsdefizite, ihrer (drohenden) seelischen Behinderung oder ihrer Persönlichkeitsentwicklung neben ihren eigenen Themen wie psychische Erkrankungen, Suchterkrankungen, fehlende Schulausbildung, Verhaltensauffälligkeiten etc. den Bedarf an intensiver Hilfe bei der Pflege und Erziehung ihres Kindes bzw. ihrer Kinder und bei der Akzeptanz ihrer Mutterrolle.</w:t>
      </w:r>
    </w:p>
    <w:p w14:paraId="14B28E26" w14:textId="4654F20F" w:rsidR="00CE479F" w:rsidRPr="005E35F6" w:rsidRDefault="00CE479F" w:rsidP="005804FC">
      <w:pPr>
        <w:pStyle w:val="Textkrper"/>
      </w:pPr>
      <w:r w:rsidRPr="005E35F6">
        <w:t xml:space="preserve">Die Komplexität unserer Zielgruppe besteht darin, dass sich die pädagogische Arbeit auf </w:t>
      </w:r>
      <w:r w:rsidRPr="005E35F6">
        <w:rPr>
          <w:b/>
        </w:rPr>
        <w:t xml:space="preserve">drei </w:t>
      </w:r>
      <w:r w:rsidRPr="005E35F6">
        <w:t xml:space="preserve">Ebenen vollzieht: </w:t>
      </w:r>
    </w:p>
    <w:p w14:paraId="32611898" w14:textId="43D7101A" w:rsidR="00CE479F" w:rsidRPr="005E35F6" w:rsidRDefault="00CE479F" w:rsidP="005804FC">
      <w:pPr>
        <w:pStyle w:val="Textkrper"/>
      </w:pPr>
      <w:r w:rsidRPr="005E35F6">
        <w:t xml:space="preserve">Zum einen steht die Förderung der Schwangeren bzw. jungen Mutter als Individuum mit ihrem bisherigen Lebenslauf und ihren bisherigen Lebensumständen im Fokus. Bei jeder Leistungsempfängerin liegt ein heilpädagogischer und/oder therapeutischer Bedarf vor. Die Leistungsempfängerinnen zeigen oftmals Verhaltensauffälligkeiten oder psychische bzw. psychiatrische Auffälligkeiten und haben keine zuverlässigen sozialen Kontakte, die ihnen als Ressource(n) dienen könnten. </w:t>
      </w:r>
    </w:p>
    <w:p w14:paraId="64F19098" w14:textId="2C918971" w:rsidR="00CE479F" w:rsidRPr="005E35F6" w:rsidRDefault="00CE479F" w:rsidP="005804FC">
      <w:pPr>
        <w:pStyle w:val="Textkrper"/>
      </w:pPr>
      <w:r w:rsidRPr="005E35F6">
        <w:t xml:space="preserve">Zum anderen sind die Kinder der jungen Mütter ein weiterer Bestandteil der Zielgruppe (Mutter-Kind-Beziehung sowie das Kind als Individuum). Sie benötigen sehr viel Aufmerksamkeit und Förderung in ihrem Entwicklungsprozess, wozu die jungen Mütter häufig nicht imstande sind. Oftmals lassen sich bei den Kindern bereits kognitive, motorische, emotionale, soziale oder sprachliche Entwicklungsverzögerungen beobachten, die einen besonderen Handlungs- bzw. Unterstützungsbedarf erfordern. </w:t>
      </w:r>
    </w:p>
    <w:p w14:paraId="4DD75078" w14:textId="66527F47" w:rsidR="00CE479F" w:rsidRPr="005E35F6" w:rsidRDefault="00CE479F" w:rsidP="005804FC">
      <w:pPr>
        <w:pStyle w:val="Textkrper"/>
      </w:pPr>
      <w:r w:rsidRPr="005E35F6">
        <w:t xml:space="preserve">Der dritte Aspekt, der ebenfalls von großem Belang ist, ist die Beziehung zwischen Schwangerer bzw. junger Mutter und ihren eigenen Eltern bzw. Personensorgeberechtigten (ggf. noch sorgeberechtigt gegenüber der jungen Mutter). Diese Beziehung ist meist konfliktbehaftet und in der Regel bieten die Personensorgeberechtigten der Schwangeren bzw. jungen Mutter kaum tragfähige Beziehungen an. </w:t>
      </w:r>
    </w:p>
    <w:p w14:paraId="4D714078" w14:textId="05E9AEB9" w:rsidR="00CE479F" w:rsidRPr="005804FC" w:rsidRDefault="00CE479F" w:rsidP="005804FC">
      <w:pPr>
        <w:pStyle w:val="Textkrper"/>
      </w:pPr>
      <w:r w:rsidRPr="005E35F6">
        <w:t>Zur Zielgruppe im dritten und vierten Stock (heilpädagogische Gruppen) gehören Schwangere und junge Mütter „die durch konstitutionelle oder soziale Defizite in ihrer altersgemäßen Entwicklung erheblich beeinträchtigt sind“</w:t>
      </w:r>
      <w:r w:rsidRPr="005E35F6">
        <w:rPr>
          <w:rStyle w:val="Funotenzeichen"/>
          <w:rFonts w:cstheme="minorHAnsi"/>
        </w:rPr>
        <w:footnoteReference w:id="3"/>
      </w:r>
      <w:r w:rsidRPr="005E35F6">
        <w:t>. Im ersten und zweiten Stock (therapeutische Gruppen) werden Schwangere und junge Mütter „mit erheblichen, verfestigten und nicht nur vorübergehenden Störungen“</w:t>
      </w:r>
      <w:r w:rsidRPr="005E35F6">
        <w:rPr>
          <w:rStyle w:val="Funotenzeichen"/>
          <w:rFonts w:cstheme="minorHAnsi"/>
        </w:rPr>
        <w:footnoteReference w:id="4"/>
      </w:r>
      <w:r w:rsidRPr="005E35F6">
        <w:t xml:space="preserve"> untergebracht.</w:t>
      </w:r>
    </w:p>
    <w:p w14:paraId="0CC31E34" w14:textId="77777777" w:rsidR="00CE479F" w:rsidRPr="005E35F6" w:rsidRDefault="00CE479F" w:rsidP="00CE479F">
      <w:pPr>
        <w:spacing w:line="276" w:lineRule="auto"/>
        <w:rPr>
          <w:rFonts w:cstheme="minorHAnsi"/>
        </w:rPr>
      </w:pPr>
      <w:r w:rsidRPr="005E35F6">
        <w:rPr>
          <w:rFonts w:cstheme="minorHAnsi"/>
        </w:rPr>
        <w:t xml:space="preserve">Konkret werden benachteiligte und beeinträchtigte Schwangere und junge Mütter je nach Ausprägung ihrer Auffälligkeiten und Bedarfe sowie Gruppenzusammensetzung in den </w:t>
      </w:r>
      <w:r w:rsidRPr="005E35F6">
        <w:rPr>
          <w:rFonts w:cstheme="minorHAnsi"/>
          <w:b/>
          <w:bCs/>
        </w:rPr>
        <w:t>heilpädagogischen</w:t>
      </w:r>
      <w:r w:rsidRPr="005E35F6">
        <w:rPr>
          <w:rFonts w:cstheme="minorHAnsi"/>
        </w:rPr>
        <w:t xml:space="preserve"> und </w:t>
      </w:r>
      <w:r w:rsidRPr="005E35F6">
        <w:rPr>
          <w:rFonts w:cstheme="minorHAnsi"/>
          <w:b/>
        </w:rPr>
        <w:t>therapeutischen</w:t>
      </w:r>
      <w:r w:rsidRPr="005E35F6">
        <w:rPr>
          <w:rFonts w:cstheme="minorHAnsi"/>
        </w:rPr>
        <w:t xml:space="preserve"> Gruppen aufgenommen, </w:t>
      </w:r>
    </w:p>
    <w:p w14:paraId="346A65DE" w14:textId="77777777" w:rsidR="00CE479F" w:rsidRPr="005E35F6" w:rsidRDefault="00CE479F" w:rsidP="00CE479F">
      <w:pPr>
        <w:pStyle w:val="Aufzhlungszeichen"/>
        <w:numPr>
          <w:ilvl w:val="0"/>
          <w:numId w:val="14"/>
        </w:numPr>
      </w:pPr>
      <w:r w:rsidRPr="005E35F6">
        <w:t>ohne sorgeberechtigte Eltern in Deutschland leben (Waisen, unbegleitete minderjährige Ausländer/-innen u. a.),</w:t>
      </w:r>
    </w:p>
    <w:p w14:paraId="70D2B93B" w14:textId="77777777" w:rsidR="00CE479F" w:rsidRPr="005E35F6" w:rsidRDefault="00CE479F" w:rsidP="00CE479F">
      <w:pPr>
        <w:pStyle w:val="Aufzhlungszeichen"/>
        <w:numPr>
          <w:ilvl w:val="0"/>
          <w:numId w:val="14"/>
        </w:numPr>
        <w:rPr>
          <w:lang w:eastAsia="de-DE"/>
        </w:rPr>
      </w:pPr>
      <w:r w:rsidRPr="005E35F6">
        <w:t xml:space="preserve">deren </w:t>
      </w:r>
      <w:r w:rsidRPr="005E35F6">
        <w:rPr>
          <w:lang w:eastAsia="de-DE"/>
        </w:rPr>
        <w:t>motorische, kognitive, sprachliche, visuell-räumliche oder sozial-emotionale Kompetenzen noch nicht ausreichend entwickelt sind oder sich nicht weiter entwickeln können,</w:t>
      </w:r>
    </w:p>
    <w:p w14:paraId="5F19067D" w14:textId="77777777" w:rsidR="00CE479F" w:rsidRPr="005E35F6" w:rsidRDefault="00CE479F" w:rsidP="00CE479F">
      <w:pPr>
        <w:pStyle w:val="Aufzhlungszeichen"/>
        <w:numPr>
          <w:ilvl w:val="0"/>
          <w:numId w:val="14"/>
        </w:numPr>
        <w:rPr>
          <w:lang w:eastAsia="de-DE"/>
        </w:rPr>
      </w:pPr>
      <w:proofErr w:type="gramStart"/>
      <w:r w:rsidRPr="005E35F6">
        <w:rPr>
          <w:lang w:eastAsia="de-DE"/>
        </w:rPr>
        <w:t>die selbstschädigende Verhaltensweisen</w:t>
      </w:r>
      <w:proofErr w:type="gramEnd"/>
      <w:r w:rsidRPr="005E35F6">
        <w:rPr>
          <w:lang w:eastAsia="de-DE"/>
        </w:rPr>
        <w:t xml:space="preserve"> (Zufügen von Schnittwunden oder sonstigen Verletzungen, Drogenmissbrauch, Essstörungen u. a.) zeigen,</w:t>
      </w:r>
    </w:p>
    <w:p w14:paraId="5E1AE591" w14:textId="77777777" w:rsidR="00CE479F" w:rsidRPr="005E35F6" w:rsidRDefault="00CE479F" w:rsidP="00CE479F">
      <w:pPr>
        <w:pStyle w:val="Aufzhlungszeichen"/>
        <w:numPr>
          <w:ilvl w:val="0"/>
          <w:numId w:val="14"/>
        </w:numPr>
        <w:rPr>
          <w:lang w:eastAsia="de-DE"/>
        </w:rPr>
      </w:pPr>
      <w:proofErr w:type="gramStart"/>
      <w:r w:rsidRPr="005E35F6">
        <w:rPr>
          <w:lang w:eastAsia="de-DE"/>
        </w:rPr>
        <w:t>die fremdschädigende Verhaltensweisen</w:t>
      </w:r>
      <w:proofErr w:type="gramEnd"/>
      <w:r w:rsidRPr="005E35F6">
        <w:rPr>
          <w:lang w:eastAsia="de-DE"/>
        </w:rPr>
        <w:t xml:space="preserve"> (aggressives Verhalten, Körperverletzungen, Zerstörung von Gegenständen, Vandalismus, Brandstiftung, Diebstähle u. a.) zeigen,</w:t>
      </w:r>
    </w:p>
    <w:p w14:paraId="48E5C4B1" w14:textId="77777777" w:rsidR="00CE479F" w:rsidRPr="005E35F6" w:rsidRDefault="00CE479F" w:rsidP="00CE479F">
      <w:pPr>
        <w:pStyle w:val="Aufzhlungszeichen"/>
        <w:numPr>
          <w:ilvl w:val="0"/>
          <w:numId w:val="14"/>
        </w:numPr>
        <w:rPr>
          <w:lang w:eastAsia="de-DE"/>
        </w:rPr>
      </w:pPr>
      <w:r w:rsidRPr="005E35F6">
        <w:rPr>
          <w:lang w:eastAsia="de-DE"/>
        </w:rPr>
        <w:t>die selbstunsicheres, schüchternes und überängstliches Verhalten zeigen,</w:t>
      </w:r>
    </w:p>
    <w:p w14:paraId="31B78C0C" w14:textId="77777777" w:rsidR="00CE479F" w:rsidRPr="005E35F6" w:rsidRDefault="00CE479F" w:rsidP="00CE479F">
      <w:pPr>
        <w:pStyle w:val="Aufzhlungszeichen"/>
        <w:numPr>
          <w:ilvl w:val="0"/>
          <w:numId w:val="14"/>
        </w:numPr>
        <w:rPr>
          <w:lang w:eastAsia="de-DE"/>
        </w:rPr>
      </w:pPr>
      <w:r w:rsidRPr="005E35F6">
        <w:rPr>
          <w:lang w:eastAsia="de-DE"/>
        </w:rPr>
        <w:t>die Verhaltensweisen zeigen, welche zu erheblichen erzieherischen Schwierigkeiten führen (häufiges Lügen, ausgeprägtes, nicht alterstypisches Trotzverhalten, sehr abwehrendes Verhalten, Schulverweigerung u. a.),</w:t>
      </w:r>
    </w:p>
    <w:p w14:paraId="1C7DC4F3" w14:textId="068A88FC" w:rsidR="00CE479F" w:rsidRDefault="00CE479F" w:rsidP="005804FC">
      <w:pPr>
        <w:pStyle w:val="Aufzhlungszeichen"/>
        <w:numPr>
          <w:ilvl w:val="0"/>
          <w:numId w:val="14"/>
        </w:numPr>
        <w:rPr>
          <w:lang w:eastAsia="de-DE"/>
        </w:rPr>
      </w:pPr>
      <w:r w:rsidRPr="005E35F6">
        <w:rPr>
          <w:lang w:eastAsia="de-DE"/>
        </w:rPr>
        <w:t>die durch geistige, seelische, körperliche oder Sinnesbeeinträchtigungen an der gleichberechtigten Teilhabe an der Gesellschaft eingeschränkt sind.</w:t>
      </w:r>
    </w:p>
    <w:p w14:paraId="5BD213FF" w14:textId="77777777" w:rsidR="005804FC" w:rsidRPr="005E35F6" w:rsidRDefault="005804FC" w:rsidP="005804FC">
      <w:pPr>
        <w:pStyle w:val="Aufzhlungszeichen"/>
        <w:tabs>
          <w:tab w:val="clear" w:pos="360"/>
        </w:tabs>
        <w:ind w:left="0" w:firstLine="0"/>
        <w:rPr>
          <w:lang w:eastAsia="de-DE"/>
        </w:rPr>
      </w:pPr>
    </w:p>
    <w:p w14:paraId="1FF96A68" w14:textId="4B843DBF" w:rsidR="00CE479F" w:rsidRPr="005804FC" w:rsidRDefault="00CE479F" w:rsidP="005804FC">
      <w:pPr>
        <w:pStyle w:val="Textkrper"/>
      </w:pPr>
      <w:r w:rsidRPr="005804FC">
        <w:t xml:space="preserve">Selbst- oder Fremdgefährdung, die einen akuten medizinischen, psychologischen oder psychiatrischen Behandlungsbedarf erfordert sowie Verhalten, das den Schutz und die Sicherheit anderer gefährdet, können Ausschlusskriterien für eine Aufnahme sein. Gleiches gilt für einen nicht leistbaren Pflegebedarf bzw. die Notwendigkeit gesonderter baulicher Voraussetzungen aufgrund einer Beeinträchtigung. Sofern die gewählte Hilfe oder Form der Unterbringung nicht geeignet ist, </w:t>
      </w:r>
      <w:proofErr w:type="gramStart"/>
      <w:r w:rsidRPr="005804FC">
        <w:t>das</w:t>
      </w:r>
      <w:proofErr w:type="gramEnd"/>
      <w:r w:rsidRPr="005804FC">
        <w:t xml:space="preserve"> Wohl der Schwangeren oder jungen Mutter sowie anderer Bewohnerinnen oder der kleinen Kinder zu gewährleisten, stellt auch dies ein Ausschlusskriterium dar.</w:t>
      </w:r>
    </w:p>
    <w:p w14:paraId="3E73E03D" w14:textId="77777777" w:rsidR="00CE479F" w:rsidRPr="00CE479F" w:rsidRDefault="00CE479F" w:rsidP="00CE479F">
      <w:pPr>
        <w:pStyle w:val="berschrift1"/>
        <w:rPr>
          <w:color w:val="00A3DB"/>
          <w:shd w:val="clear" w:color="auto" w:fill="auto"/>
          <w:lang w:eastAsia="en-US"/>
        </w:rPr>
      </w:pPr>
      <w:bookmarkStart w:id="6" w:name="_Toc230955204"/>
      <w:r w:rsidRPr="00CE479F">
        <w:rPr>
          <w:color w:val="00A3DB"/>
          <w:shd w:val="clear" w:color="auto" w:fill="auto"/>
          <w:lang w:eastAsia="en-US"/>
        </w:rPr>
        <w:t>Ziele</w:t>
      </w:r>
      <w:bookmarkEnd w:id="6"/>
    </w:p>
    <w:p w14:paraId="7E6E506F" w14:textId="77777777" w:rsidR="00CE479F" w:rsidRPr="005E35F6" w:rsidRDefault="00CE479F" w:rsidP="005804FC">
      <w:pPr>
        <w:pStyle w:val="Textkrper"/>
      </w:pPr>
      <w:r w:rsidRPr="005E35F6">
        <w:t>Das Ziel der heilpädagogischen bzw. therapeutischen Wohngruppen für Schwangere und jungen Mütter sowie deren Kinder ist die Förderung der altersgemäßen Entwicklung der jungen Mädchen und Frauen hin zu einer selbstbestimmten, eigenverantwortlichen und gemeinschaftsfähigen Persönlichkeit und gleichzeitig die Übernahme ihrer Rolle als Mutter und damit einhergehend ihre Befähigung, die Bedürfnisse ihres Kindes zu erkennen und angemessen zu erfüllen sowie dieses ebenfalls altersgemäß zu fördern und zu erziehen.</w:t>
      </w:r>
    </w:p>
    <w:p w14:paraId="6910AF14" w14:textId="77777777" w:rsidR="00CE479F" w:rsidRPr="005E35F6" w:rsidRDefault="00CE479F" w:rsidP="005804FC">
      <w:pPr>
        <w:pStyle w:val="Textkrper"/>
      </w:pPr>
      <w:r w:rsidRPr="005E35F6">
        <w:t>Ohne der individuellen Hilfeplanung vorzugreifen, erscheinen die folgenden positiven zukünftigen Zustände</w:t>
      </w:r>
      <w:r w:rsidRPr="005E35F6">
        <w:rPr>
          <w:rStyle w:val="Funotenzeichen"/>
        </w:rPr>
        <w:footnoteReference w:id="5"/>
      </w:r>
      <w:r w:rsidRPr="005E35F6">
        <w:t xml:space="preserve"> – die sich eng am </w:t>
      </w:r>
      <w:proofErr w:type="spellStart"/>
      <w:r w:rsidRPr="005E35F6">
        <w:t>Capabilities</w:t>
      </w:r>
      <w:proofErr w:type="spellEnd"/>
      <w:r w:rsidRPr="005E35F6">
        <w:t xml:space="preserve"> Approach von Martha Nussbaum orientieren</w:t>
      </w:r>
      <w:r w:rsidRPr="005E35F6">
        <w:rPr>
          <w:rStyle w:val="Funotenzeichen"/>
        </w:rPr>
        <w:footnoteReference w:id="6"/>
      </w:r>
      <w:r w:rsidRPr="005E35F6">
        <w:rPr>
          <w:rStyle w:val="Funotenzeichen"/>
        </w:rPr>
        <w:t xml:space="preserve"> </w:t>
      </w:r>
      <w:r w:rsidRPr="005E35F6">
        <w:t xml:space="preserve">– für viele der betreuten Schwangeren und jungen Mütter in Bezug auf die individuellen Entwicklungsdefizite oder Verhaltensauffälligkeiten (vgl. 3) erstrebenswert: </w:t>
      </w:r>
    </w:p>
    <w:p w14:paraId="40197CBD" w14:textId="77777777" w:rsidR="00CE479F" w:rsidRPr="005E35F6" w:rsidRDefault="00CE479F" w:rsidP="00CE479F">
      <w:pPr>
        <w:pStyle w:val="Aufzhlungszeichen"/>
        <w:numPr>
          <w:ilvl w:val="0"/>
          <w:numId w:val="15"/>
        </w:numPr>
      </w:pPr>
      <w:r w:rsidRPr="005E35F6">
        <w:t>Die Schwangere bzw. junge Mutter lebt ein gutes Leben, wesentliche Grundbedürfnisse sind nachhaltig befriedigt. Sie lebt nicht in Lebensumständen, die als nicht lebenswert betrachtet werden können. Sie verfügt über einen angemessenen Wohnraum und die grundsätzliche Wohnfähigkeit und ebenso über die Fähigkeit, mit den ihr zur Verfügung stehenden finanziellen und materiellen Mitteln umgehen und sich die Existenzgrundlage sichern zu können. Die Schwangere bzw. junge Mutter ist in der Lage, mit ihren individuellen Bedarfen und Beeinträchtigungen umzugehen.</w:t>
      </w:r>
    </w:p>
    <w:p w14:paraId="2CD33CC6" w14:textId="77777777" w:rsidR="00CE479F" w:rsidRPr="005E35F6" w:rsidRDefault="00CE479F" w:rsidP="00CE479F">
      <w:pPr>
        <w:pStyle w:val="Aufzhlungszeichen"/>
        <w:numPr>
          <w:ilvl w:val="0"/>
          <w:numId w:val="15"/>
        </w:numPr>
      </w:pPr>
      <w:r w:rsidRPr="005E35F6">
        <w:t>Die Schwangere bzw. junge Mutter besitzt die Fähigkeit, sich guter Gesundheit zu erfreuen und ihr stehen die Möglichkeiten einer angemessenen medizinischen Versorgung zur Verfügung. Sie ist ihren Fähigkeiten entsprechend körperlich und kognitiv altersadäquat entwickelt.</w:t>
      </w:r>
    </w:p>
    <w:p w14:paraId="3ECF30CD" w14:textId="77777777" w:rsidR="00CE479F" w:rsidRPr="005E35F6" w:rsidRDefault="00CE479F" w:rsidP="00CE479F">
      <w:pPr>
        <w:pStyle w:val="Aufzhlungszeichen"/>
        <w:numPr>
          <w:ilvl w:val="0"/>
          <w:numId w:val="15"/>
        </w:numPr>
      </w:pPr>
      <w:r w:rsidRPr="005E35F6">
        <w:t>Die körperliche Integrität des Schwangeren bzw. jungen Mutter ist gewährleistet, das heißt, sie ist vor äußerer Gewalt geschützt, kann selbstbestimmt und eigenverantwortlich über ihren Körper und Sexualität verfügen.</w:t>
      </w:r>
    </w:p>
    <w:p w14:paraId="2D8FFD25" w14:textId="77777777" w:rsidR="00CE479F" w:rsidRPr="005E35F6" w:rsidRDefault="00CE479F" w:rsidP="00CE479F">
      <w:pPr>
        <w:pStyle w:val="Aufzhlungszeichen"/>
        <w:numPr>
          <w:ilvl w:val="0"/>
          <w:numId w:val="15"/>
        </w:numPr>
      </w:pPr>
      <w:r w:rsidRPr="005E35F6">
        <w:t>Die Schwangere bzw. junge Mutter besitzt die Fähigkeit, sich ihrer Sinne und intellektuellen Fähigkeiten zu bedienen.</w:t>
      </w:r>
    </w:p>
    <w:p w14:paraId="07EF31A9" w14:textId="77777777" w:rsidR="00CE479F" w:rsidRPr="005E35F6" w:rsidRDefault="00CE479F" w:rsidP="00CE479F">
      <w:pPr>
        <w:pStyle w:val="Aufzhlungszeichen"/>
        <w:numPr>
          <w:ilvl w:val="0"/>
          <w:numId w:val="15"/>
        </w:numPr>
      </w:pPr>
      <w:r w:rsidRPr="005E35F6">
        <w:t>Die Schwangere bzw. junge Mutter ist zu Gefühlserfahrungen (Zuneigung, Liebe, Trauer, Dankbarkeit) fähig, sie ist emotional und sozial altersadäquat entwickelt.</w:t>
      </w:r>
    </w:p>
    <w:p w14:paraId="7E50E33A" w14:textId="77777777" w:rsidR="00CE479F" w:rsidRPr="005E35F6" w:rsidRDefault="00CE479F" w:rsidP="00CE479F">
      <w:pPr>
        <w:pStyle w:val="Aufzhlungszeichen"/>
        <w:numPr>
          <w:ilvl w:val="0"/>
          <w:numId w:val="15"/>
        </w:numPr>
      </w:pPr>
      <w:r w:rsidRPr="005E35F6">
        <w:t>Anhand praktischer Vernunft hat die Schwangere bzw. junge Mutter eine Vorstellung über ein „gutes Leben“ entwickelt und kann ihr Leben entsprechend planen und reflektieren.</w:t>
      </w:r>
    </w:p>
    <w:p w14:paraId="002A292D" w14:textId="77777777" w:rsidR="00CE479F" w:rsidRPr="005E35F6" w:rsidRDefault="00CE479F" w:rsidP="00CE479F">
      <w:pPr>
        <w:pStyle w:val="Aufzhlungszeichen"/>
        <w:numPr>
          <w:ilvl w:val="0"/>
          <w:numId w:val="15"/>
        </w:numPr>
      </w:pPr>
      <w:r w:rsidRPr="005E35F6">
        <w:t>Sozialität und Anerkennung sind Fähigkeiten, die es der Schwangeren bzw. jungen Mutter ermöglichen, in Gesellschaft anderer zu leben und sich als gleichberechtigter und wertvoller Teil der Gesellschaft zu verstehen. Die Schwangere bzw. junge Mutter verfügt über soziale Kompetenz und ist beziehungs- und konfliktfähig sowie sozial integriert.</w:t>
      </w:r>
    </w:p>
    <w:p w14:paraId="6C7A559F" w14:textId="77777777" w:rsidR="00CE479F" w:rsidRPr="005E35F6" w:rsidRDefault="00CE479F" w:rsidP="00CE479F">
      <w:pPr>
        <w:pStyle w:val="Aufzhlungszeichen"/>
        <w:numPr>
          <w:ilvl w:val="0"/>
          <w:numId w:val="15"/>
        </w:numPr>
      </w:pPr>
      <w:r w:rsidRPr="005E35F6">
        <w:t>Die Schwangere bzw. junge Mutter hat eine gute Beziehung zum Kindsvater aufgebaut und kann gesunde und förderliche Freundschaften und Beziehungen eingehen.</w:t>
      </w:r>
    </w:p>
    <w:p w14:paraId="2C33B065" w14:textId="77777777" w:rsidR="00CE479F" w:rsidRPr="005E35F6" w:rsidRDefault="00CE479F" w:rsidP="00CE479F">
      <w:pPr>
        <w:pStyle w:val="Aufzhlungszeichen"/>
        <w:numPr>
          <w:ilvl w:val="0"/>
          <w:numId w:val="15"/>
        </w:numPr>
      </w:pPr>
      <w:r w:rsidRPr="005E35F6">
        <w:t>Die Schwangere bzw. junge Mutter besitzt die Fähigkeit, ein Verhältnis zu anderen Lebewesen (Tieren, Pflanzen und der natürlichen Umwelt) zu entwickeln.</w:t>
      </w:r>
    </w:p>
    <w:p w14:paraId="5602EFAD" w14:textId="77777777" w:rsidR="00CE479F" w:rsidRPr="005E35F6" w:rsidRDefault="00CE479F" w:rsidP="00CE479F">
      <w:pPr>
        <w:pStyle w:val="Aufzhlungszeichen"/>
        <w:numPr>
          <w:ilvl w:val="0"/>
          <w:numId w:val="15"/>
        </w:numPr>
      </w:pPr>
      <w:r w:rsidRPr="005E35F6">
        <w:t>Spielerische Entfaltung ist die Fähigkeit, die es der Schwangeren bzw. jungen Mutter ermöglicht, sich kreativ zu verwirklichen, sich zu erholen und zu spielen. Die Schwangere bzw. junge Mutter hat gelernt, benachteiligende individuelle Faktoren auszugleichen oder mit ihnen umzugehen</w:t>
      </w:r>
    </w:p>
    <w:p w14:paraId="49B1A9A5" w14:textId="77777777" w:rsidR="00CE479F" w:rsidRPr="005E35F6" w:rsidRDefault="00CE479F" w:rsidP="00CE479F">
      <w:pPr>
        <w:pStyle w:val="Aufzhlungszeichen"/>
        <w:numPr>
          <w:ilvl w:val="0"/>
          <w:numId w:val="15"/>
        </w:numPr>
      </w:pPr>
      <w:r w:rsidRPr="005E35F6">
        <w:t>Die Schwangere bzw. junge Mutter ist fähig, sich wirkungsvoll an politischen Prozessen zu beteiligen und ihr Recht auf Eigentum und Arbeit zu realisieren. Dazu gehören auch eine abgeschlossene und qualifizierende Schul- oder Berufsausbildung bzw. entsprechende Reha- oder sonstige Beschäftigungsmaßnahmen.</w:t>
      </w:r>
    </w:p>
    <w:p w14:paraId="761E4E35" w14:textId="77777777" w:rsidR="005804FC" w:rsidRDefault="005804FC" w:rsidP="005804FC">
      <w:pPr>
        <w:pStyle w:val="Textkrper"/>
      </w:pPr>
    </w:p>
    <w:p w14:paraId="3FC60B10" w14:textId="618CEAF3" w:rsidR="00CE479F" w:rsidRPr="005E35F6" w:rsidRDefault="00CE479F" w:rsidP="005804FC">
      <w:pPr>
        <w:pStyle w:val="Textkrper"/>
        <w:rPr>
          <w:rFonts w:ascii="Arial" w:hAnsi="Arial" w:cs="Arial"/>
        </w:rPr>
      </w:pPr>
      <w:r w:rsidRPr="005E35F6">
        <w:t>Darüber hinaus sollen die Eltern bzw. Vormunde eine dem Wohl der Schwangeren bzw. jungen Mutter entsprechende Erziehung gewährleisten können und Erziehungsdefizite überwinden.</w:t>
      </w:r>
      <w:r w:rsidRPr="005E35F6">
        <w:rPr>
          <w:rFonts w:ascii="Arial" w:hAnsi="Arial" w:cs="Arial"/>
        </w:rPr>
        <w:t xml:space="preserve"> </w:t>
      </w:r>
    </w:p>
    <w:p w14:paraId="2BA342C6" w14:textId="77777777" w:rsidR="00CE479F" w:rsidRPr="005E35F6" w:rsidRDefault="00CE479F" w:rsidP="00CE479F">
      <w:pPr>
        <w:pStyle w:val="Textkrper"/>
      </w:pPr>
      <w:r w:rsidRPr="005E35F6">
        <w:t>Ziele für die Kinder:</w:t>
      </w:r>
    </w:p>
    <w:p w14:paraId="3145773A" w14:textId="77777777" w:rsidR="00CE479F" w:rsidRPr="005E35F6" w:rsidRDefault="00CE479F" w:rsidP="00CE479F">
      <w:pPr>
        <w:pStyle w:val="Listenabsatz"/>
        <w:numPr>
          <w:ilvl w:val="0"/>
          <w:numId w:val="23"/>
        </w:numPr>
        <w:spacing w:line="276" w:lineRule="auto"/>
        <w:ind w:left="360"/>
        <w:rPr>
          <w:rFonts w:ascii="Arial" w:hAnsi="Arial" w:cs="Arial"/>
        </w:rPr>
      </w:pPr>
      <w:r w:rsidRPr="005E35F6">
        <w:rPr>
          <w:rFonts w:ascii="Arial" w:hAnsi="Arial" w:cs="Arial"/>
        </w:rPr>
        <w:t>Die Kinder leben in einer Gemeinschaft zusammen mit anderen Müttern und deren Kindern und sind in ihrem Wohl ungefährdet und geschützt. Sie bekommen Werte und Normen vermittelt und werden in den Alltag altersgemäß einbezogen und die jungen Mütter bieten ihnen eine kindgerechte Lebenswelt (gemeinsames Essen, Ausflüge etc.).</w:t>
      </w:r>
    </w:p>
    <w:p w14:paraId="50FBC8FB" w14:textId="77777777" w:rsidR="00CE479F" w:rsidRPr="005E35F6" w:rsidRDefault="00CE479F" w:rsidP="00CE479F">
      <w:pPr>
        <w:pStyle w:val="Listenabsatz"/>
        <w:numPr>
          <w:ilvl w:val="0"/>
          <w:numId w:val="23"/>
        </w:numPr>
        <w:spacing w:line="276" w:lineRule="auto"/>
        <w:ind w:left="360"/>
        <w:rPr>
          <w:rFonts w:ascii="Arial" w:hAnsi="Arial" w:cs="Arial"/>
        </w:rPr>
      </w:pPr>
      <w:r w:rsidRPr="005E35F6">
        <w:rPr>
          <w:rFonts w:ascii="Arial" w:hAnsi="Arial" w:cs="Arial"/>
        </w:rPr>
        <w:t xml:space="preserve">Das Kind wird zum Aufbau altersadäquater Fähigkeiten in den verschiedenen Entwicklungsbereichen angeregt. Hierzu gehören der sozio-emotionale, der kognitive, der sprachliche und der motorische Bereich. </w:t>
      </w:r>
    </w:p>
    <w:p w14:paraId="665A2803" w14:textId="77777777" w:rsidR="00CE479F" w:rsidRPr="005E35F6" w:rsidRDefault="00CE479F" w:rsidP="00CE479F">
      <w:pPr>
        <w:pStyle w:val="Listenabsatz"/>
        <w:numPr>
          <w:ilvl w:val="0"/>
          <w:numId w:val="23"/>
        </w:numPr>
        <w:spacing w:line="276" w:lineRule="auto"/>
        <w:ind w:left="360"/>
        <w:rPr>
          <w:rFonts w:ascii="Arial" w:hAnsi="Arial" w:cs="Arial"/>
        </w:rPr>
      </w:pPr>
      <w:r w:rsidRPr="005E35F6">
        <w:rPr>
          <w:rFonts w:ascii="Arial" w:hAnsi="Arial" w:cs="Arial"/>
        </w:rPr>
        <w:t xml:space="preserve">Im emotionalen Bereich ist das Ziel, das Kind in der differenzierten Wahrnehmung von Gefühlen und dem damit verbundenen altersgerechten Ausdruck zu bestärken (siehe „Gefühlsgruppe“). </w:t>
      </w:r>
    </w:p>
    <w:p w14:paraId="2BBDEB56" w14:textId="77777777" w:rsidR="00CE479F" w:rsidRPr="005E35F6" w:rsidRDefault="00CE479F" w:rsidP="00CE479F">
      <w:pPr>
        <w:pStyle w:val="Listenabsatz"/>
        <w:numPr>
          <w:ilvl w:val="0"/>
          <w:numId w:val="23"/>
        </w:numPr>
        <w:spacing w:line="276" w:lineRule="auto"/>
        <w:ind w:left="360"/>
        <w:rPr>
          <w:rFonts w:ascii="Arial" w:hAnsi="Arial" w:cs="Arial"/>
        </w:rPr>
      </w:pPr>
      <w:r w:rsidRPr="005E35F6">
        <w:rPr>
          <w:rFonts w:ascii="Arial" w:hAnsi="Arial" w:cs="Arial"/>
        </w:rPr>
        <w:t xml:space="preserve">Im sozialen Bereich lernt das Kind, Konflikte (gesellschaftlich) angemessen zu lösen sowie eigene Bedürfnisse und die Bedürfnisse anderer wahrzunehmen. Des Weiteren entwickelt das Kind ein realistisches Selbstbild mit einer gesunden Ich-Identität. </w:t>
      </w:r>
    </w:p>
    <w:p w14:paraId="2FF9F977" w14:textId="77777777" w:rsidR="00CE479F" w:rsidRPr="005E35F6" w:rsidRDefault="00CE479F" w:rsidP="00CE479F">
      <w:pPr>
        <w:pStyle w:val="Listenabsatz"/>
        <w:numPr>
          <w:ilvl w:val="0"/>
          <w:numId w:val="23"/>
        </w:numPr>
        <w:spacing w:line="276" w:lineRule="auto"/>
        <w:ind w:left="360"/>
        <w:rPr>
          <w:rFonts w:ascii="Arial" w:hAnsi="Arial" w:cs="Arial"/>
        </w:rPr>
      </w:pPr>
      <w:r w:rsidRPr="005E35F6">
        <w:rPr>
          <w:rFonts w:ascii="Arial" w:hAnsi="Arial" w:cs="Arial"/>
        </w:rPr>
        <w:t xml:space="preserve">Das Kind wird in seiner individuellen kognitiven Entwicklung gefördert, Talente werden erkannt und Defizite gezielt bearbeitet. </w:t>
      </w:r>
    </w:p>
    <w:p w14:paraId="23E41F0D" w14:textId="77777777" w:rsidR="00CE479F" w:rsidRPr="005E35F6" w:rsidRDefault="00CE479F" w:rsidP="00CE479F">
      <w:pPr>
        <w:pStyle w:val="Listenabsatz"/>
        <w:numPr>
          <w:ilvl w:val="0"/>
          <w:numId w:val="23"/>
        </w:numPr>
        <w:spacing w:line="276" w:lineRule="auto"/>
        <w:ind w:left="360"/>
        <w:rPr>
          <w:rFonts w:ascii="Arial" w:hAnsi="Arial" w:cs="Arial"/>
        </w:rPr>
      </w:pPr>
      <w:r w:rsidRPr="005E35F6">
        <w:rPr>
          <w:rFonts w:ascii="Arial" w:hAnsi="Arial" w:cs="Arial"/>
        </w:rPr>
        <w:t xml:space="preserve">Im sprachlichen Bereich wird das Kind in seinen Kommunikations- und Interaktionsfähigkeiten gestärkt, der Wortschatz wird kontinuierlich erweitert und das Sprechen angeregt. </w:t>
      </w:r>
    </w:p>
    <w:p w14:paraId="018800E1" w14:textId="77777777" w:rsidR="00CE479F" w:rsidRPr="005E35F6" w:rsidRDefault="00CE479F" w:rsidP="00CE479F">
      <w:pPr>
        <w:pStyle w:val="Listenabsatz"/>
        <w:numPr>
          <w:ilvl w:val="0"/>
          <w:numId w:val="23"/>
        </w:numPr>
        <w:spacing w:line="276" w:lineRule="auto"/>
        <w:ind w:left="360"/>
        <w:rPr>
          <w:rFonts w:ascii="Arial" w:hAnsi="Arial" w:cs="Arial"/>
        </w:rPr>
      </w:pPr>
      <w:r w:rsidRPr="005E35F6">
        <w:rPr>
          <w:rFonts w:ascii="Arial" w:hAnsi="Arial" w:cs="Arial"/>
        </w:rPr>
        <w:t xml:space="preserve">Das Kind wird in seiner motorischen Entwicklung sowohl im grobmotorischen als auch feinmotorischen Bereich gestärkt und bei Bedarf gezielt unterstützt. </w:t>
      </w:r>
    </w:p>
    <w:p w14:paraId="59967255" w14:textId="77777777" w:rsidR="00CE479F" w:rsidRPr="005E35F6" w:rsidRDefault="00CE479F" w:rsidP="00CE479F">
      <w:pPr>
        <w:spacing w:line="276" w:lineRule="auto"/>
        <w:rPr>
          <w:rFonts w:ascii="Arial" w:hAnsi="Arial" w:cs="Arial"/>
        </w:rPr>
      </w:pPr>
    </w:p>
    <w:p w14:paraId="7BAD025D" w14:textId="77777777" w:rsidR="00CE479F" w:rsidRPr="005E35F6" w:rsidRDefault="00CE479F" w:rsidP="00CE479F">
      <w:pPr>
        <w:spacing w:line="276" w:lineRule="auto"/>
        <w:rPr>
          <w:rFonts w:ascii="Arial" w:hAnsi="Arial" w:cs="Arial"/>
          <w:u w:val="single"/>
        </w:rPr>
      </w:pPr>
      <w:r w:rsidRPr="005E35F6">
        <w:rPr>
          <w:rFonts w:ascii="Arial" w:hAnsi="Arial" w:cs="Arial"/>
          <w:u w:val="single"/>
        </w:rPr>
        <w:t>Ziele der Eltern der minderjährigen Schwangeren bzw. jungen Mütter</w:t>
      </w:r>
    </w:p>
    <w:p w14:paraId="3740AD23" w14:textId="77777777" w:rsidR="00CE479F" w:rsidRPr="005E35F6" w:rsidRDefault="00CE479F" w:rsidP="00CE479F">
      <w:pPr>
        <w:pStyle w:val="Listenabsatz"/>
        <w:numPr>
          <w:ilvl w:val="0"/>
          <w:numId w:val="22"/>
        </w:numPr>
        <w:spacing w:line="276" w:lineRule="auto"/>
        <w:ind w:left="360"/>
        <w:rPr>
          <w:rFonts w:ascii="Arial" w:hAnsi="Arial" w:cs="Arial"/>
        </w:rPr>
      </w:pPr>
      <w:r w:rsidRPr="005E35F6">
        <w:rPr>
          <w:rFonts w:ascii="Arial" w:hAnsi="Arial" w:cs="Arial"/>
        </w:rPr>
        <w:t>Die Eltern der jungen Schwangeren bzw. Mütter werden, soweit es geht, in den Hilfeverlauf einbezogen. Sie werden darin unterstützt, einen konfliktfreieren Umgang mit den Schwangeren bzw. jungen Müttern sowie deren Kinder zu leben. Darüber hinaus wird darauf hingearbeitet, dass eine tragfähige Beziehung zwischen den Eltern und den Schwangeren bzw. jungen Müttern entsteht.</w:t>
      </w:r>
    </w:p>
    <w:p w14:paraId="473EDB3A" w14:textId="77777777" w:rsidR="00CE479F" w:rsidRPr="005E35F6" w:rsidRDefault="00CE479F" w:rsidP="00CE479F">
      <w:pPr>
        <w:pStyle w:val="Listenabsatz"/>
        <w:numPr>
          <w:ilvl w:val="0"/>
          <w:numId w:val="22"/>
        </w:numPr>
        <w:spacing w:line="276" w:lineRule="auto"/>
        <w:ind w:left="360"/>
        <w:rPr>
          <w:rFonts w:ascii="Arial" w:hAnsi="Arial" w:cs="Arial"/>
        </w:rPr>
      </w:pPr>
      <w:r w:rsidRPr="005E35F6">
        <w:rPr>
          <w:rFonts w:ascii="Arial" w:hAnsi="Arial" w:cs="Arial"/>
        </w:rPr>
        <w:t xml:space="preserve">Die Großeltern sehen ihre Enkelkinder (nach Möglichkeit) regelmäßig. Die Schwangeren bzw. jungen Mütter verbringen mit ihren Kindern gemeinsame Zeit (bis hin zu Übernachtungen) bei den eigenen Eltern. </w:t>
      </w:r>
    </w:p>
    <w:p w14:paraId="516D0CCC" w14:textId="77777777" w:rsidR="00CE479F" w:rsidRPr="005E35F6" w:rsidRDefault="00CE479F" w:rsidP="00CE479F">
      <w:pPr>
        <w:pStyle w:val="Listenabsatz"/>
        <w:numPr>
          <w:ilvl w:val="0"/>
          <w:numId w:val="22"/>
        </w:numPr>
        <w:spacing w:line="276" w:lineRule="auto"/>
        <w:ind w:left="360"/>
        <w:rPr>
          <w:rFonts w:ascii="Arial" w:hAnsi="Arial" w:cs="Arial"/>
        </w:rPr>
      </w:pPr>
      <w:r w:rsidRPr="005E35F6">
        <w:rPr>
          <w:rFonts w:ascii="Arial" w:hAnsi="Arial" w:cs="Arial"/>
        </w:rPr>
        <w:t xml:space="preserve">Durch die Präsenz der Eltern der Schwangeren bzw. jungen Mütter und die enge Zusammenarbeit mit ihnen, wurde ein soziales Netz für sie aufgebaut. </w:t>
      </w:r>
    </w:p>
    <w:p w14:paraId="5F90C7F2" w14:textId="77777777" w:rsidR="00CE479F" w:rsidRPr="005E35F6" w:rsidRDefault="00CE479F" w:rsidP="00CE479F">
      <w:pPr>
        <w:spacing w:line="276" w:lineRule="auto"/>
        <w:rPr>
          <w:rFonts w:ascii="Arial" w:hAnsi="Arial" w:cs="Arial"/>
        </w:rPr>
      </w:pPr>
    </w:p>
    <w:p w14:paraId="505386F3" w14:textId="77777777" w:rsidR="00CE479F" w:rsidRPr="005E35F6" w:rsidRDefault="00CE479F" w:rsidP="005804FC">
      <w:pPr>
        <w:pStyle w:val="Textkrper"/>
      </w:pPr>
      <w:r w:rsidRPr="005E35F6">
        <w:t>Um diese Ziele zu erreichen, ist es unabdingbar, dass die Schwangeren bzw. jungen Mütter sowie ggf. die Kinder und Großeltern an der Entwicklung der Ziele mitwirken und diese für sich und ihre Kinder als sinnvoll und erstrebenswert akzeptieren. Insgesamt gesehen ist ein wichtiges Ziel unserer Arbeit, der transgenerationalen Wiederholung von Beziehungsabbrüchen und der Verwahrlosung von Kindern entgegenzuwirken. Am Ende der Maßnahme sollen die jungen Mütter einen eigenen Lebensentwurf entwickelt haben, anhand dessen sie bisher vorgelebte schädliche Strukturen und Konfliktkreisläufe durchbrechen können und alternative Handlungsmuster parat haben.</w:t>
      </w:r>
    </w:p>
    <w:p w14:paraId="2F6CF1AB" w14:textId="77777777" w:rsidR="00CE479F" w:rsidRPr="00CE479F" w:rsidRDefault="00CE479F" w:rsidP="00CE479F">
      <w:pPr>
        <w:pStyle w:val="berschrift1"/>
        <w:rPr>
          <w:color w:val="00A3DB"/>
          <w:shd w:val="clear" w:color="auto" w:fill="auto"/>
          <w:lang w:eastAsia="en-US"/>
        </w:rPr>
      </w:pPr>
      <w:bookmarkStart w:id="7" w:name="_Toc230955205"/>
      <w:r w:rsidRPr="00CE479F">
        <w:rPr>
          <w:color w:val="00A3DB"/>
          <w:shd w:val="clear" w:color="auto" w:fill="auto"/>
          <w:lang w:eastAsia="en-US"/>
        </w:rPr>
        <w:t>Leistungen</w:t>
      </w:r>
      <w:bookmarkEnd w:id="7"/>
    </w:p>
    <w:p w14:paraId="017FFB5A" w14:textId="77777777" w:rsidR="00CE479F" w:rsidRPr="005E35F6" w:rsidRDefault="00CE479F" w:rsidP="00CE479F">
      <w:pPr>
        <w:pStyle w:val="Textkrper"/>
      </w:pPr>
      <w:r w:rsidRPr="005E35F6">
        <w:t>Die Leistungen der heilpädagogischen und therapeutischen Wohngruppen für Schwangere und junge Mütter sowie deren Kinder basieren auf der Würde des Menschen, den Werten Barmherzigkeit, Nächstenliebe, Toleranz und Akzeptanz, Vielfalt, Gerechtigkeit, Rechtstreue und Nachhaltigkeit und auf den berufsethischen Prinzipien der Sozialen Arbeit. Die Mitarbeitenden erbringen effektive und effiziente Hilfen, die dem individuellen Bedarf entsprechen und wirksam sind.</w:t>
      </w:r>
    </w:p>
    <w:p w14:paraId="25DA5116" w14:textId="4C94D031" w:rsidR="00CE479F" w:rsidRPr="00CE479F" w:rsidRDefault="00CE479F" w:rsidP="00CE479F">
      <w:pPr>
        <w:pStyle w:val="berschrift2"/>
      </w:pPr>
      <w:bookmarkStart w:id="8" w:name="OLE_LINK30"/>
      <w:bookmarkStart w:id="9" w:name="_Ref123314672"/>
      <w:bookmarkStart w:id="10" w:name="_Ref123314681"/>
      <w:bookmarkStart w:id="11" w:name="_Ref123314702"/>
      <w:bookmarkStart w:id="12" w:name="OLE_LINK28"/>
      <w:bookmarkStart w:id="13" w:name="_Toc230955206"/>
      <w:r w:rsidRPr="00CE479F">
        <w:t>Fachliche Voraussetzungen</w:t>
      </w:r>
      <w:bookmarkEnd w:id="8"/>
      <w:r w:rsidRPr="005E35F6">
        <w:rPr>
          <w:rStyle w:val="Funotenzeichen"/>
          <w:color w:val="auto"/>
          <w:lang w:eastAsia="de-DE"/>
        </w:rPr>
        <w:footnoteReference w:id="7"/>
      </w:r>
      <w:r w:rsidRPr="005E35F6">
        <w:rPr>
          <w:rStyle w:val="Funotenzeichen"/>
          <w:color w:val="auto"/>
          <w:lang w:eastAsia="de-DE"/>
        </w:rPr>
        <w:t xml:space="preserve"> </w:t>
      </w:r>
      <w:r w:rsidRPr="00CE479F">
        <w:rPr>
          <w:rStyle w:val="Funotenzeichen"/>
          <w:vertAlign w:val="baseline"/>
        </w:rPr>
        <w:t xml:space="preserve"> </w:t>
      </w:r>
      <w:r w:rsidRPr="00CE479F">
        <w:t>(Theorien, Methoden, Betreuungszeiten)</w:t>
      </w:r>
      <w:bookmarkEnd w:id="9"/>
      <w:bookmarkEnd w:id="10"/>
      <w:bookmarkEnd w:id="11"/>
      <w:bookmarkEnd w:id="13"/>
    </w:p>
    <w:bookmarkEnd w:id="12"/>
    <w:p w14:paraId="436584F9" w14:textId="116436BE" w:rsidR="00CE479F" w:rsidRPr="005E35F6" w:rsidRDefault="00CE479F" w:rsidP="005804FC">
      <w:pPr>
        <w:pStyle w:val="Textkrper"/>
      </w:pPr>
      <w:r w:rsidRPr="005E35F6">
        <w:t xml:space="preserve">Konzeptionelle Grundlage der heilpädagogischen und therapeutischen Wohngruppen für Schwangere und junge Mütter sowie deren Kinder sind die Theorien der lebensweltorientierten, bindungsorientierten und systemischen Sozialen Arbeit. Methodisch orientieren sich die Mitarbeitenden am Therapeutischen Milieu (Fritz Redl), am Case Management (Maria </w:t>
      </w:r>
      <w:proofErr w:type="spellStart"/>
      <w:r w:rsidRPr="005E35F6">
        <w:t>Lüttringhaus</w:t>
      </w:r>
      <w:proofErr w:type="spellEnd"/>
      <w:r w:rsidRPr="005E35F6">
        <w:t xml:space="preserve">), an der Lösungsorientierten Beratung (Steve de </w:t>
      </w:r>
      <w:proofErr w:type="spellStart"/>
      <w:r w:rsidRPr="005E35F6">
        <w:t>Shazer</w:t>
      </w:r>
      <w:proofErr w:type="spellEnd"/>
      <w:r w:rsidRPr="005E35F6">
        <w:t xml:space="preserve">), an der Konfrontativen Pädagogik (Markus Brand), an der </w:t>
      </w:r>
      <w:proofErr w:type="spellStart"/>
      <w:r w:rsidRPr="005E35F6">
        <w:t>Traumasensiblen</w:t>
      </w:r>
      <w:proofErr w:type="spellEnd"/>
      <w:r w:rsidRPr="005E35F6">
        <w:t xml:space="preserve"> Beziehungsarbeit (Wilma Weiß), an Video-Home-Training und an der Life Space </w:t>
      </w:r>
      <w:proofErr w:type="spellStart"/>
      <w:r w:rsidRPr="005E35F6">
        <w:t>Crisis</w:t>
      </w:r>
      <w:proofErr w:type="spellEnd"/>
      <w:r w:rsidRPr="005E35F6">
        <w:t xml:space="preserve"> Intervention (Nicolas Long). Basierend darauf werden den jungen Menschen Geborgenheit und wohlwollende Fürsorge vermittelt.</w:t>
      </w:r>
    </w:p>
    <w:p w14:paraId="28AB0A7B" w14:textId="77777777" w:rsidR="00CE479F" w:rsidRPr="005E35F6" w:rsidRDefault="00CE479F" w:rsidP="005804FC">
      <w:pPr>
        <w:pStyle w:val="Textkrper"/>
      </w:pPr>
      <w:r w:rsidRPr="005E35F6">
        <w:t xml:space="preserve">Zwischen 06:30 Uhr und 21:00 Uhr halten wir werktags pro Gruppe eine Fachkraft für eine durchgehende Betreuung vor. An schulfreien Tagen ist in der Zeit von 08:30 bis 23:30 Uhr eine Fachkraft für zwei Gruppen im Dienst, die durch einen zusätzlichen Tagdienst (z. B. für Aktionen) ergänzt wird. </w:t>
      </w:r>
    </w:p>
    <w:p w14:paraId="48A2FCF6" w14:textId="77777777" w:rsidR="00CE479F" w:rsidRDefault="00CE479F" w:rsidP="005804FC">
      <w:pPr>
        <w:pStyle w:val="Textkrper"/>
      </w:pPr>
      <w:r w:rsidRPr="005E35F6">
        <w:t xml:space="preserve">Zwischen 21:00 Uhr und 07:00 Uhr wird durch Fachkräfte ein wacher Nachtdienst für zwei Wohngruppen und bei Vollbelegung des gesamten Hauses (ab Belegung der dritten Wohngruppe) eine zusätzliche Nachtbereitschaft (zuständig dann für vier vollbetreute Gruppen) gewährleistet. </w:t>
      </w:r>
    </w:p>
    <w:p w14:paraId="44BDCD87" w14:textId="5730C615" w:rsidR="00CE479F" w:rsidRPr="005E35F6" w:rsidRDefault="00CE479F" w:rsidP="005804FC">
      <w:pPr>
        <w:pStyle w:val="Textkrper"/>
      </w:pPr>
      <w:r w:rsidRPr="005E35F6">
        <w:t>Der wache Nachtdienst verbringt aktuell nach der Übergabe die Nacht in einer der Wohngruppen und macht regelmäßige Rundgänge durch die andere Wohngruppe</w:t>
      </w:r>
      <w:r w:rsidRPr="00CE479F">
        <w:t xml:space="preserve"> </w:t>
      </w:r>
      <w:r>
        <w:t>(da aktuell nur die therapeutischen Wohngruppen belegt werden)</w:t>
      </w:r>
      <w:r w:rsidRPr="005E35F6">
        <w:t xml:space="preserve">. Je nach Bedarf überprüft der Nachtdienst auch die Schlafposition der Säuglinge und schaut in den Zimmern nach dem Befinden der Schwangeren und jungen Mütter, sowie deren Kinder. Der Nachtdienst ist jederzeit von den Schwangeren und jungen Müttern sowie deren Kinder persönlich erreichbar, wenn sich Probleme ergeben sollten. Der pädagogischen Fachkraft, die als Nachtbereitschaft zugeschaltet werden würde, würde ein Bett im 1. Stock des Rückgebäudes zur Verfügung stehen und könnte dort persönlich oder telefonisch erreicht und hinzugerufen werden. Sofern nur zwei Wohngruppen betrieben werden, gibt es </w:t>
      </w:r>
      <w:r w:rsidR="00DD7B83">
        <w:t>abends</w:t>
      </w:r>
      <w:r w:rsidRPr="005E35F6">
        <w:t xml:space="preserve"> in der Zeit von 21:00 bis </w:t>
      </w:r>
      <w:r w:rsidR="00DD7B83">
        <w:t>23</w:t>
      </w:r>
      <w:r w:rsidRPr="005E35F6">
        <w:t xml:space="preserve">:00 Uhr </w:t>
      </w:r>
      <w:r w:rsidR="00DD7B83">
        <w:t xml:space="preserve">eine Rufbereitschaft aus dem Team </w:t>
      </w:r>
      <w:proofErr w:type="spellStart"/>
      <w:r w:rsidR="00DD7B83">
        <w:t>Pilotystraße</w:t>
      </w:r>
      <w:proofErr w:type="spellEnd"/>
      <w:r w:rsidR="00DD7B83">
        <w:t xml:space="preserve"> </w:t>
      </w:r>
      <w:r w:rsidRPr="005E35F6">
        <w:t xml:space="preserve">und an Wochenenden und Feiertagen </w:t>
      </w:r>
      <w:r w:rsidR="00DD7B83">
        <w:t>zwischen 13:00 bis 24:00 Uhr</w:t>
      </w:r>
      <w:r w:rsidRPr="005E35F6">
        <w:t xml:space="preserve"> eine Rufbereitschaft über das Team der Betreuten Wohnformen für Alleinerziehende, die im Notfall zur Beratung und/oder Unterstützung hinzugerufen werden können</w:t>
      </w:r>
      <w:r w:rsidR="005804FC">
        <w:t xml:space="preserve"> (vgl. Kapitel 9)</w:t>
      </w:r>
      <w:r w:rsidRPr="005E35F6">
        <w:t xml:space="preserve">. </w:t>
      </w:r>
    </w:p>
    <w:p w14:paraId="40827A67" w14:textId="77777777" w:rsidR="00CE479F" w:rsidRPr="005E35F6" w:rsidRDefault="00CE479F" w:rsidP="005804FC">
      <w:pPr>
        <w:pStyle w:val="Textkrper"/>
      </w:pPr>
      <w:r w:rsidRPr="005E35F6">
        <w:t xml:space="preserve">Fünf Stunden Kindertagesbetreuung pro Woche und Gruppe werden durch eine zusätzliche Erzieherin gewährleistet. Hierbei wird entsprechend des jeweiligen Bedarfs der Kinder und der jungen Mütter die zur Verfügung stehende Zeit entsprechend aufgeteilt. Die Fachkräfte achten darauf, dass alle Kinder in vergleichbarem Maße von den Präsenzzeiten und Angeboten der Erzieherin profitieren. </w:t>
      </w:r>
    </w:p>
    <w:p w14:paraId="689E8A65" w14:textId="77777777" w:rsidR="00CE479F" w:rsidRPr="005E35F6" w:rsidRDefault="00CE479F" w:rsidP="005804FC">
      <w:pPr>
        <w:pStyle w:val="Textkrper"/>
      </w:pPr>
      <w:r w:rsidRPr="005E35F6">
        <w:t>Jeder Schwangeren und jungen Mutter steht pro Woche eine Stunde für Einzelbetreuung und Begleitung durch eine Bezugsbetreuerin zur Verfügung. Weiter steht jedem Kind eine eigene Bezugsperson zur Seite, die ihm wöchentlich angeleitete Spielsequenzen anbietet und mit ihm Einzelzeit verbringt. Die Mütter werden zu einem späteren Zeitpunkt in die Spielsituationen einbezogen. Alltagsituationen werden mit den Bezugsbetreuerinnen der Kinder und den Müttern in Einzelgesprächen nachbesprochen. Insgesamt stehen daher jeder Schwangeren und jungen Mutter zwei Stunden Einzelbetreuung zur Verfügung.</w:t>
      </w:r>
    </w:p>
    <w:p w14:paraId="253041C0" w14:textId="77777777" w:rsidR="00CE479F" w:rsidRPr="005E35F6" w:rsidRDefault="00CE479F" w:rsidP="005804FC">
      <w:pPr>
        <w:pStyle w:val="Textkrper"/>
      </w:pPr>
      <w:r w:rsidRPr="005E35F6">
        <w:t xml:space="preserve">Ergänzend bieten wir eineinhalb (in den heilpädagogischen Wohngruppen) bzw. zwei Stunden (in den therapeutischen Wohngruppen) heilpädagogische und/oder psychologische Einzelbetreuung durch einen bereichsübergreifenden Fachdienst pro Woche und Bewohnerin (Schwangere und junge Mütter) an. </w:t>
      </w:r>
    </w:p>
    <w:p w14:paraId="47571C4B" w14:textId="77BCFEE2" w:rsidR="00CE479F" w:rsidRPr="00142E4B" w:rsidRDefault="00CE479F" w:rsidP="005804FC">
      <w:pPr>
        <w:pStyle w:val="Textkrper"/>
      </w:pPr>
      <w:r w:rsidRPr="005E35F6">
        <w:t xml:space="preserve">Für die Absicherung in Krisen, die Haltequalität der Angebote und Notfälle aller Art wird jeweils eine Leitungsrufbereitschaft auf der Ebene der Einrichtungs- und </w:t>
      </w:r>
      <w:r w:rsidRPr="00142E4B">
        <w:t>Geschäftsbereichsleitungen für alle stationären Einrichtungen in den Hilfen zur Erziehung des Trägers organisiert.</w:t>
      </w:r>
      <w:r w:rsidR="00133834" w:rsidRPr="00142E4B">
        <w:t xml:space="preserve"> Zusätzlich haben wir für die Kompensation von kurzfristigen Krankheitsausfällen ein Vertretungssystem entwickelt, indem Einrichtungen rollierend Personal zum Einspringen zur Verfügung stellen. Diese Hintergrundbereitschaft wird über nicht besetzte Stellen refinanziert und die Leitungsrufbereitschaften werden anteilig über einen Deal mit dem Stadtjugendamt mit einer festen Summe pro Einrichtung und der andere Teil der Kosten wird aus Eigenmitteln finanziert.</w:t>
      </w:r>
    </w:p>
    <w:p w14:paraId="73E55644" w14:textId="77777777" w:rsidR="00CE479F" w:rsidRPr="005E35F6" w:rsidRDefault="00CE479F" w:rsidP="005804FC">
      <w:pPr>
        <w:pStyle w:val="Textkrper"/>
      </w:pPr>
      <w:r w:rsidRPr="00142E4B">
        <w:t>Aufnahmeanfragen an die heilpädagogischen und therapeutischen Wohngruppen für Schwangere und junge Mütter sowie deren Kinder werden an die Bereichsleitung gerichtet, die</w:t>
      </w:r>
      <w:r w:rsidRPr="005E35F6">
        <w:t xml:space="preserve"> sofort auf eine Aufnahmeanfrage reagiert. Das Vorstellungsgespräch dient dem Austausch von gegenseitigen Wünschen und Erwartungen, der Abklärung der individuellen Bedarfe der Schwangeren bzw. jungen Mütter sowie deren Kinder unter Berücksichtigung der aktuellen Gegebenheiten, ggf. kann auch ein Probewohnen vereinbart werden. Im Vorstellungsgespräch oder spätestens am Tag nach einer kurzfristigen Aufnahme muss eine zumindest vorläufige Zielvereinbarung zwischen dem jungen Menschen, dem Personensorgeberechtigen, der federführenden Fachkraft des Jugendamts oder Bezirks und dem Mitarbeitenden aus den heilpädagogischen und therapeutischen Wohngruppen für Schwangere und junge Mütter sowie deren Kinder erfolgen.</w:t>
      </w:r>
    </w:p>
    <w:p w14:paraId="402B538F" w14:textId="77777777" w:rsidR="00CE479F" w:rsidRPr="005E35F6" w:rsidRDefault="00CE479F" w:rsidP="005804FC">
      <w:pPr>
        <w:pStyle w:val="Textkrper"/>
      </w:pPr>
      <w:r w:rsidRPr="005E35F6">
        <w:t xml:space="preserve">Mindestens halbjährlich (ggf. häufiger je nach Bedarf / Absprache) finden Hilfeplangespräche nach § 36 SGB VIII. Zur Vorbereitung auf die Hilfeplangespräche werden schriftliche Prozessevaluationen (Entwicklungsberichte) erstellt. Diese werden alters- und bedarfsgerecht mit den Schwangeren bzw. jungen Müttern sowie deren Kinder und ggf. den Eltern bzw. Personensorgeberechtigten vorbesprochen und enthalten die vereinbarten Ziele, die angewandten Methoden zur Zielerreichung und eine Evaluation der Ziele. In der individuellen Hilfeplanung können zusätzliche Leistungen (z. B. Beratung und Unterstützung der Eltern bzw. Vormunde gem. § 37 SGB VIII) vereinbart werden. </w:t>
      </w:r>
    </w:p>
    <w:p w14:paraId="59315B28" w14:textId="5943628B" w:rsidR="00CE479F" w:rsidRPr="00CE479F" w:rsidRDefault="00CE479F" w:rsidP="00CE479F">
      <w:pPr>
        <w:pStyle w:val="berschrift2"/>
      </w:pPr>
      <w:bookmarkStart w:id="16" w:name="_Toc230955207"/>
      <w:r w:rsidRPr="00CE479F">
        <w:t>Unterstützung der gesellschaftlichen und sprachlichen Integration</w:t>
      </w:r>
      <w:r w:rsidRPr="005E35F6">
        <w:rPr>
          <w:rStyle w:val="Funotenzeichen"/>
          <w:color w:val="auto"/>
          <w:lang w:eastAsia="de-DE"/>
        </w:rPr>
        <w:footnoteReference w:id="8"/>
      </w:r>
      <w:bookmarkEnd w:id="16"/>
    </w:p>
    <w:p w14:paraId="5582EEF0" w14:textId="62079DF3" w:rsidR="00CE479F" w:rsidRPr="005E35F6" w:rsidRDefault="00CE479F" w:rsidP="00CE479F">
      <w:pPr>
        <w:pStyle w:val="Textkrper"/>
      </w:pPr>
      <w:r w:rsidRPr="005E35F6">
        <w:t>Die Schwangere und junge Mütter in den therapeutischen und heilpädagogischen Wohngruppen werden von den Mitarbeitenden sowohl hinsichtlich ihrer gesellschaftlichen als auch sprachlichen Integration unterstützt. Dabei können aufgrund der individuellen Bedarfe und Beeinträchtigungen unterschiedliche Maßnahmen notwendig sein (Visualisierung von Texten, Piktogramme, etc.).</w:t>
      </w:r>
    </w:p>
    <w:p w14:paraId="1B154C20" w14:textId="77777777" w:rsidR="00CE479F" w:rsidRPr="005E35F6" w:rsidRDefault="00CE479F" w:rsidP="00CE479F">
      <w:pPr>
        <w:pStyle w:val="Textkrper"/>
      </w:pPr>
      <w:r w:rsidRPr="005E35F6">
        <w:t xml:space="preserve">Die Schwangeren und jungen Mütter werden ständig motiviert und angehalten, öffentliche Schulen oder nötigenfalls alternative Beschulungsformen zu besuchen, sich in Familienzentren oder Spielgruppen zu engagieren und Angebote der offenen Kinder- und Jugendarbeit u. a. zu nutzen. Sie werden darin unterstützt, förderliche familiäre und andere soziale Beziehungen aufzubauen, aufrecht zu erhalten und zu intensivieren. </w:t>
      </w:r>
    </w:p>
    <w:p w14:paraId="1B16206C" w14:textId="77777777" w:rsidR="00CE479F" w:rsidRPr="005E35F6" w:rsidRDefault="00CE479F" w:rsidP="00CE479F">
      <w:pPr>
        <w:pStyle w:val="Textkrper"/>
      </w:pPr>
      <w:r w:rsidRPr="005E35F6">
        <w:t xml:space="preserve">In den heilpädagogischen und therapeutischen Wohngruppen wird konsequent deutsch gesprochen, die Schwangere und jungen Mütter sowie deren Kinder werden in ihrem Sprachverstehen und im Ausdruck gefördert und es wird auf eine wertschätzende und positive Wortwahl geachtet. </w:t>
      </w:r>
    </w:p>
    <w:p w14:paraId="3AE69CF0" w14:textId="77777777" w:rsidR="00CE479F" w:rsidRPr="005E35F6" w:rsidRDefault="00CE479F" w:rsidP="00CE479F">
      <w:pPr>
        <w:pStyle w:val="Textkrper"/>
      </w:pPr>
      <w:r w:rsidRPr="005E35F6">
        <w:t>Zudem werden den Schwangeren und jungen Müttern wesentliche Kulturtechniken beigebracht. Sie werden darin unterstützt, kulturelle Unterschiede anzuerkennen und lernen gegenseitige Rücksichtnahme.</w:t>
      </w:r>
    </w:p>
    <w:p w14:paraId="3C1F6487" w14:textId="77777777" w:rsidR="00CE479F" w:rsidRPr="005E35F6" w:rsidRDefault="00CE479F" w:rsidP="00CE479F">
      <w:pPr>
        <w:pStyle w:val="Textkrper"/>
      </w:pPr>
      <w:r w:rsidRPr="005E35F6">
        <w:t>In den heilpädagogischen und therapeutischen Wohngruppen werden die Schwangere und junge Mütter zu Rücksichtnahme und Toleranz, insbesondere vor dem Hintergrund der verschiedenen kulturellen und individuellen Eigenheiten, befähigt. Sie erhalten Unterstützung dabei, gesellschaftlich akzeptierte Formen des menschlichen Kontakts und einen adäquaten Umgang mit Nähe und Distanz zu erlernen. Dazu zählen auch die Vermittlung von adäquatem Umgang mit dem anderen Geschlecht und die Auseinandersetzung mit geschlechtsspezifischen Rollenbildern. Dies erfolgt zum einen konkret durch das Vorleben dieser Werte und Normen durch die Fachkräfte sowie durch die gemeinsame Besprechung anhand verschiedener Methoden (Diskussion, Spiele, Gefühlskarten, Body2Brain-Übungen etc.) in den wöchentlichen verpflichtenden Gruppenabenden oder ergänzend durch andere bedarfsgerechte individuelle Angebote.</w:t>
      </w:r>
    </w:p>
    <w:p w14:paraId="1B605182" w14:textId="6DA78C28" w:rsidR="00CE479F" w:rsidRPr="005E35F6" w:rsidRDefault="00CE479F" w:rsidP="00CE479F">
      <w:pPr>
        <w:pStyle w:val="Textkrper"/>
      </w:pPr>
      <w:r w:rsidRPr="005E35F6">
        <w:t xml:space="preserve">Die Konflikt- und </w:t>
      </w:r>
      <w:proofErr w:type="spellStart"/>
      <w:r w:rsidRPr="005E35F6">
        <w:t>Empathiefähigkeit</w:t>
      </w:r>
      <w:proofErr w:type="spellEnd"/>
      <w:r w:rsidRPr="005E35F6">
        <w:t xml:space="preserve"> sollen ebenso gefördert werden wie die kritische Selbstreflexion des eigenen Verhaltens bei Auseinandersetzungen. Den Schwangeren und jungen Müttern sowie altersgerecht auch deren Kindern wird der Sinn von Grenzen im Umgang miteinander vermittelt und sie werden so zur Beachtung eigener Grenzen und zur (An-)Erkennung von Abhängigkeiten in Beziehungen und von Unterschieden in den individuellen Grundausstattungen befähigt, wobei wir sie dabei unterstützen, ihren Selbstwert weniger von Urteilen und Wertungen anderer abhängig zu machen.</w:t>
      </w:r>
    </w:p>
    <w:p w14:paraId="5923A01F" w14:textId="77777777" w:rsidR="00CE479F" w:rsidRPr="005E35F6" w:rsidRDefault="00CE479F" w:rsidP="00CE479F">
      <w:pPr>
        <w:pStyle w:val="Textkrper"/>
      </w:pPr>
      <w:r w:rsidRPr="005E35F6">
        <w:t>Die Vermittlung förderlicher Ressourcen (Verwandte, Freunde, Freizeitheime, Familienzentren, Beratungsstellen, spezielle Förderangebote u. a.) des Sozialraums schließt auch die Integration in Schul- und Berufsausbildung sowie die Erziehung zu Umwelt- und Naturverständnis ein. Im Rahmen der Bezugsbetreuung wird der Sozialraum mit den Schwangeren und jungen Müttern sowie deren Kindern erkundet, sie werden angeleitet, wie sie für sie notwendige Ressourcen ausfindig machen und abrufen können.</w:t>
      </w:r>
    </w:p>
    <w:p w14:paraId="46C2B26F" w14:textId="3026B072" w:rsidR="00CE479F" w:rsidRPr="00CE479F" w:rsidRDefault="00CE479F" w:rsidP="00CE479F">
      <w:pPr>
        <w:pStyle w:val="berschrift2"/>
      </w:pPr>
      <w:bookmarkStart w:id="19" w:name="_Toc230955208"/>
      <w:r w:rsidRPr="00CE479F">
        <w:t>Unterstützung eines gesundheitsförderlichen Lebensumfelds</w:t>
      </w:r>
      <w:r w:rsidRPr="005E35F6">
        <w:rPr>
          <w:rStyle w:val="Funotenzeichen"/>
          <w:color w:val="auto"/>
          <w:lang w:eastAsia="de-DE"/>
        </w:rPr>
        <w:footnoteReference w:id="9"/>
      </w:r>
      <w:bookmarkEnd w:id="19"/>
    </w:p>
    <w:p w14:paraId="364418C1" w14:textId="63BEF76B" w:rsidR="00CE479F" w:rsidRPr="005804FC" w:rsidRDefault="00CE479F" w:rsidP="005804FC">
      <w:pPr>
        <w:pStyle w:val="Textkrper"/>
      </w:pPr>
      <w:r w:rsidRPr="005804FC">
        <w:t>Die Mitarbeitenden fördern die Grob- und Feinmotorik der Schwangeren und jungen Müttern, gewährleisten eine gesunde und ausgewogene Ernährung und leiten sie zu gesundheitsförderlichem Verhalten an. Dies schließt eine allgemeine Gesundheitserziehung, den Umgang mit seelischen, körperlichen und geistigen Beeinträchtigungen und die Förderung und den Ausbau individueller Ressourcen ein. Darüber hinaus werden auch aktive Freizeitangebote sowie Aufklärungsgespräche über Sexualität, Verhütung, Geschlechts- und Infektionskrankheiten alters- und bedarfsgerecht vorgehalten. Eine positive, reflektierte und altersadäquate Einstellung zum eigenen Körper (auch in Bezug auf eigene Schwächen und Grenzen) wird ebenso gefördert, wie die Auseinandersetzung mit Geschlechterstereotypen und Schönheitsidealen. Autoaggressive Verhaltensweisen (Brennen, Schneiden, Ritzen, Hungern etc.) sollen dadurch ebenso abgebaut werden wie der schädliche Konsum psychotroper Substanzen.</w:t>
      </w:r>
    </w:p>
    <w:p w14:paraId="6D766214" w14:textId="77777777" w:rsidR="00CE479F" w:rsidRPr="005804FC" w:rsidRDefault="00CE479F" w:rsidP="005804FC">
      <w:pPr>
        <w:pStyle w:val="Textkrper"/>
      </w:pPr>
      <w:r w:rsidRPr="005804FC">
        <w:t>Die Schwangeren und jungen Mütter werden bei der Behandlung gesundheitlicher Probleme unterstützt und zu medizinischen Untersuchungen und Behandlungen begleitet. Dabei wird die verantwortungsbewusste Mitarbeit am Behandlungsplan (Compliance) gefördert und es wird beobachtet, ob weitere Untersuchungen und Behandlungen (ggf. auch Vermittlung in geeignete Therapie- und/oder Selbsthilfeangebote bzw. an muttersprachliche Ärzte oder Ärztinnen) erforderlich sind. Dabei spielt auch das Erlernen von Fertigkeiten zum Umgang mit den Herausforderungen eine tragende Rolle (z. B. Wundversorgung, regelmäßige verantwortungsvolle Medikamenteneinnahme, Hilfsmittelpflege etc.).</w:t>
      </w:r>
    </w:p>
    <w:p w14:paraId="719D7B6B" w14:textId="77777777" w:rsidR="00CE479F" w:rsidRPr="005804FC" w:rsidRDefault="00CE479F" w:rsidP="005804FC">
      <w:pPr>
        <w:pStyle w:val="Textkrper"/>
      </w:pPr>
      <w:r w:rsidRPr="005804FC">
        <w:t xml:space="preserve">Die Mitarbeiterinnen der heilpädagogischen und therapeutischen Wohngruppen fördern die Schwangeren bzw. jungen Mütter sowie deren Kinder beim Aufbau und bei der Pflege von tragfähigen und von Vertrauen geprägten Beziehungen, speziell auch zu den Kindsvätern, Partnern/Partnerinnen und allen wichtigen Bezugspersonen als Basis für eine zielorientierte Erziehung. Dies beinhaltet die generelle Vermittlung von Akzeptanz und </w:t>
      </w:r>
      <w:proofErr w:type="spellStart"/>
      <w:r w:rsidRPr="005804FC">
        <w:t>Angenommensein</w:t>
      </w:r>
      <w:proofErr w:type="spellEnd"/>
      <w:r w:rsidRPr="005804FC">
        <w:t>, aber auch die Unterstützung und Hilfe bei der Bewältigung aktueller Lebenskrisen, der Aufarbeitung traumatischer Ereignisse und Erfahrungen (z. B. den Verlust der Herkunftsfamilie oder des Zuhauses, Fluchterlebnisse, Diagnosen) und bei der Entwicklung von Bewältigungsstrategien. Die Schwangeren bzw. jungen Mütter sowie deren Kinder werden dabei unterstützt, eigene Gefühle wahrzunehmen und diese in Beziehung angemessen auszudrücken, wobei sie in der Festigung ihres Identitätsgefühls ebenso gefördert werden wie in der Fähigkeit zur Selbstreflexion und Steigerung ihres Selbstwertgefühls.</w:t>
      </w:r>
    </w:p>
    <w:p w14:paraId="4194B620" w14:textId="4B841F13" w:rsidR="00CE479F" w:rsidRPr="00CE479F" w:rsidRDefault="00CE479F" w:rsidP="00CE479F">
      <w:pPr>
        <w:pStyle w:val="berschrift2"/>
      </w:pPr>
      <w:bookmarkStart w:id="20" w:name="_Toc230955209"/>
      <w:r w:rsidRPr="00CE479F">
        <w:t>Schutz vor Gewalt</w:t>
      </w:r>
      <w:r w:rsidRPr="005E35F6">
        <w:rPr>
          <w:rStyle w:val="Funotenzeichen"/>
          <w:color w:val="auto"/>
          <w:lang w:eastAsia="de-DE"/>
        </w:rPr>
        <w:footnoteReference w:id="10"/>
      </w:r>
      <w:bookmarkEnd w:id="20"/>
    </w:p>
    <w:p w14:paraId="011BC604" w14:textId="07BBD26C" w:rsidR="00CE479F" w:rsidRPr="005804FC" w:rsidRDefault="00CE479F" w:rsidP="005804FC">
      <w:pPr>
        <w:pStyle w:val="Textkrper"/>
      </w:pPr>
      <w:r w:rsidRPr="005804FC">
        <w:t xml:space="preserve">In den heilpädagogischen und therapeutischen Wohngruppen für Schwangere und junge Mütter sowie deren Kinder wurde ein </w:t>
      </w:r>
      <w:bookmarkStart w:id="23" w:name="OLE_LINK70"/>
      <w:r w:rsidRPr="005804FC">
        <w:t>einrichtungsbezogenes (Gewalt)Schutzkonzept</w:t>
      </w:r>
      <w:bookmarkEnd w:id="23"/>
      <w:r w:rsidRPr="005804FC">
        <w:t xml:space="preserve"> entwickelt</w:t>
      </w:r>
      <w:r w:rsidRPr="005804FC">
        <w:rPr>
          <w:rStyle w:val="Funotenzeichen"/>
          <w:vertAlign w:val="baseline"/>
        </w:rPr>
        <w:footnoteReference w:id="11"/>
      </w:r>
      <w:r w:rsidRPr="005804FC">
        <w:t>. Dieses wird konsequent von allen Beteiligten umgesetzt und alle fünf Jahre sowie anlassbezogen hinsichtlich der Passgenauigkeit und Wirksamkeit überprüft.</w:t>
      </w:r>
    </w:p>
    <w:p w14:paraId="21883982" w14:textId="76F430B5" w:rsidR="00CE479F" w:rsidRPr="005804FC" w:rsidRDefault="00CE479F" w:rsidP="005804FC">
      <w:pPr>
        <w:pStyle w:val="Textkrper"/>
      </w:pPr>
      <w:r w:rsidRPr="005804FC">
        <w:t>Dabei wird zunächst zwischen verbaler, psychischer, physischer und sexualisierter Gewalt unterschieden. Mögliche Risiken werden in Bezug auf Kontakte (zwischen den Schwangeren und jungen Mütter untereinander sowie zwischen ihnen und ihren Eltern bzw. Vormunde sowie Partner</w:t>
      </w:r>
      <w:r w:rsidR="00B757EF">
        <w:t>*</w:t>
      </w:r>
      <w:r w:rsidRPr="005804FC">
        <w:t>innen oder Kindsväter etc., den Mitarbeitenden und Besucher</w:t>
      </w:r>
      <w:r w:rsidR="00B757EF">
        <w:t>*</w:t>
      </w:r>
      <w:r w:rsidRPr="005804FC">
        <w:t xml:space="preserve">innen) und räumliche Begebenheiten analysiert. </w:t>
      </w:r>
    </w:p>
    <w:p w14:paraId="0212F098" w14:textId="77777777" w:rsidR="00CE479F" w:rsidRPr="005E35F6" w:rsidRDefault="00CE479F" w:rsidP="005804FC">
      <w:pPr>
        <w:pStyle w:val="Textkrper"/>
      </w:pPr>
      <w:r w:rsidRPr="005804FC">
        <w:t>Basierend auf dieser Analyse werden konkrete Maßnahmen, die zur Prävention in den jeweiligen Bereichen angewendet werden, sowie ein verbindlicher Verhaltenskodex dargestellt.</w:t>
      </w:r>
    </w:p>
    <w:p w14:paraId="2BA4B752" w14:textId="77777777" w:rsidR="00CE479F" w:rsidRPr="005E35F6" w:rsidRDefault="00CE479F" w:rsidP="005804FC">
      <w:pPr>
        <w:pStyle w:val="Textkrper"/>
      </w:pPr>
      <w:r w:rsidRPr="005E35F6">
        <w:t>Trägerübergreifend werden Mitarbeitende, die den Kriterien einer Kinderschutzfachkraft der Münchner Grundvereinbarung zu § 8a und § 72a SGB VIII entsprechen und sich für diese Tätigkeit zur Verfügung stellen wollen, in einem trägerinternen Verfahren im Rahmen einer fünftägigen Weiterbildung zur Insoweit Erfahrenen Fachkraft (ISEF) qualifiziert. Die Einsatzgebiete sind in sieben Regionen aufgeteilt (München Süd / München Ost / München Nord /München West / Oberbayern Süd-West / Oberbayern Nord-Ost / Rosenheim-Chiemgau) wobei eine ISEF für bestimmte Einrichtungen und Dienste eingesetzt wird. In einer vierteljährlich regional stattfindenden Monitoring-Gruppe tauschen sich die ISEF regelmäßig kollegial über Gefährdungsfälle anhand von Fallbeispielen aus.</w:t>
      </w:r>
    </w:p>
    <w:p w14:paraId="69199A8B" w14:textId="28153DFF" w:rsidR="00CE479F" w:rsidRPr="005E35F6" w:rsidRDefault="00CE479F" w:rsidP="005804FC">
      <w:pPr>
        <w:pStyle w:val="Textkrper"/>
      </w:pPr>
      <w:r w:rsidRPr="005E35F6">
        <w:t>Im Bedarfsfall kann es Sonder- bzw. Krisengruppenabend geben, bei denen auch die Leitung und / oder der</w:t>
      </w:r>
      <w:r w:rsidR="005804FC">
        <w:t>*</w:t>
      </w:r>
      <w:r w:rsidRPr="005E35F6">
        <w:t>die Vertrauensbetreuer</w:t>
      </w:r>
      <w:r w:rsidR="005804FC">
        <w:t>*</w:t>
      </w:r>
      <w:r w:rsidRPr="005E35F6">
        <w:t xml:space="preserve">in mit anwesend ist. Diese Gruppenabende können </w:t>
      </w:r>
      <w:r w:rsidRPr="00142E4B">
        <w:t>thematisch oder situativ vereinbart bzw. einberufen werden. Im Krisenfall steht den Kolleg</w:t>
      </w:r>
      <w:r w:rsidR="005804FC" w:rsidRPr="00142E4B">
        <w:t>*inn</w:t>
      </w:r>
      <w:r w:rsidRPr="00142E4B">
        <w:t>en neben ihrer eigenen Bereichsleitung immer eine Bereichs- und Geschäftsbereichsleitung in Rufbereitschaft (werktags 19:00 - 08:00 Uhr Wochenende/Feiertage 24h) zur Beratung und ggf. Unterstützung zur Verfügung und kann auch vor Ort dazu kommen. Außerdem können in Krisensituationen beispielsweise Doppeldienste verlängert</w:t>
      </w:r>
      <w:r w:rsidRPr="005E35F6">
        <w:t xml:space="preserve"> werden, dass die Kollegen und Kolleginnen zu zweit die Krise deeskalieren, oder bei Bedarf weitere Hilfe hinzurufen können (z. b. Notruf absetzen).</w:t>
      </w:r>
    </w:p>
    <w:p w14:paraId="164AC637" w14:textId="77777777" w:rsidR="00CE479F" w:rsidRPr="005E35F6" w:rsidRDefault="00CE479F" w:rsidP="005804FC">
      <w:pPr>
        <w:pStyle w:val="Textkrper"/>
        <w:rPr>
          <w:rFonts w:ascii="Arial" w:hAnsi="Arial" w:cs="Arial"/>
        </w:rPr>
      </w:pPr>
      <w:r w:rsidRPr="005E35F6">
        <w:rPr>
          <w:rFonts w:ascii="Arial" w:hAnsi="Arial" w:cs="Arial"/>
        </w:rPr>
        <w:t xml:space="preserve">Für die </w:t>
      </w:r>
      <w:r w:rsidRPr="005E35F6">
        <w:t xml:space="preserve">heilpädagogischen und therapeutischen Wohngruppen für Schwangere und junge Mütter sowie deren Kinder ist </w:t>
      </w:r>
      <w:r w:rsidRPr="005E35F6">
        <w:rPr>
          <w:rFonts w:ascii="Arial" w:hAnsi="Arial" w:cs="Arial"/>
        </w:rPr>
        <w:t>eine erfahrene ISEF zuständig, welche bei Bedarf und Notwendigkeit hinzugezogen werden kann bzw. muss, um so gewichtige Anhaltspunkte zu identifizieren und entsprechend handeln zu können.</w:t>
      </w:r>
    </w:p>
    <w:p w14:paraId="4DA2E394" w14:textId="330BC5D8" w:rsidR="00CE479F" w:rsidRPr="005804FC" w:rsidRDefault="00CE479F" w:rsidP="005804FC">
      <w:pPr>
        <w:pStyle w:val="berschrift2"/>
      </w:pPr>
      <w:bookmarkStart w:id="24" w:name="OLE_LINK88"/>
      <w:bookmarkStart w:id="25" w:name="_Toc230955210"/>
      <w:r w:rsidRPr="005804FC">
        <w:t>Beteiligung und Selbstvertretung</w:t>
      </w:r>
      <w:bookmarkEnd w:id="24"/>
      <w:r w:rsidR="005804FC" w:rsidRPr="005E35F6">
        <w:rPr>
          <w:rStyle w:val="Funotenzeichen"/>
          <w:color w:val="auto"/>
          <w:lang w:eastAsia="de-DE"/>
        </w:rPr>
        <w:footnoteReference w:id="12"/>
      </w:r>
      <w:bookmarkEnd w:id="25"/>
    </w:p>
    <w:p w14:paraId="7D01760F" w14:textId="65B1B5E6" w:rsidR="00CE479F" w:rsidRPr="005E35F6" w:rsidRDefault="00CE479F" w:rsidP="00CE479F">
      <w:pPr>
        <w:pStyle w:val="Textkrper"/>
      </w:pPr>
      <w:bookmarkStart w:id="26" w:name="OLE_LINK89"/>
      <w:r w:rsidRPr="005E35F6">
        <w:t>Die in den heilpädagogischen und therapeutischen</w:t>
      </w:r>
      <w:r w:rsidR="005804FC" w:rsidRPr="005E35F6">
        <w:t xml:space="preserve"> </w:t>
      </w:r>
      <w:r w:rsidRPr="005E35F6">
        <w:t xml:space="preserve">Wohngruppen lebenden </w:t>
      </w:r>
      <w:bookmarkEnd w:id="26"/>
      <w:r w:rsidRPr="005E35F6">
        <w:t xml:space="preserve">Schwangeren und jungen Mütter sowie deren Kinder werden in alle </w:t>
      </w:r>
      <w:bookmarkStart w:id="27" w:name="OLE_LINK73"/>
      <w:r w:rsidRPr="005E35F6">
        <w:t>Entscheidungen und Prozesse</w:t>
      </w:r>
      <w:bookmarkEnd w:id="27"/>
      <w:r w:rsidRPr="005E35F6">
        <w:t xml:space="preserve"> alters- und bedarfsgerecht einbezogen, die Auswirkungen auf ihr Leben und ihre Lebensumstände haben. Dazu müssen wir sicherstellen, dass den Schwangeren bzw. jungen Müttern sowie deren Kindern der Nutzen und die Möglichkeiten der Beteiligung bekannt sind und ggf. individuell vermittelt werden. Dies findet sowohl im Alltag als auch in den regelmäßigen Einzelgesprächen mit den Bezugsbetreuerinnen sowie in dem wöchentlichen Gruppenabend statt.</w:t>
      </w:r>
    </w:p>
    <w:p w14:paraId="3C1B20B9" w14:textId="01D3BDA1" w:rsidR="00CE479F" w:rsidRPr="005E35F6" w:rsidRDefault="00CE479F" w:rsidP="00CE479F">
      <w:pPr>
        <w:pStyle w:val="Textkrper"/>
      </w:pPr>
      <w:r w:rsidRPr="005E35F6">
        <w:t xml:space="preserve">Zunächst werden die Schwangeren bzw. jungen Mütter sowie deren </w:t>
      </w:r>
      <w:r w:rsidR="005804FC">
        <w:t>K</w:t>
      </w:r>
      <w:r w:rsidRPr="005E35F6">
        <w:t xml:space="preserve">inder in einer für sie verständlichen, nachvollziehbaren und wahrnehmbaren Form über </w:t>
      </w:r>
      <w:bookmarkStart w:id="28" w:name="OLE_LINK81"/>
      <w:r w:rsidRPr="005E35F6">
        <w:t xml:space="preserve">anstehende Entscheidungen und Prozesse </w:t>
      </w:r>
      <w:bookmarkEnd w:id="28"/>
      <w:r w:rsidRPr="005E35F6">
        <w:t xml:space="preserve">informiert. Sie werden dazu angehalten, ihre Anliegen und Wünsche zu äußern (z. B. Mit-Sprache beim Essensplan), sich an Entscheidungsprozessen zu beteiligen (z. B. </w:t>
      </w:r>
      <w:r w:rsidRPr="005E35F6">
        <w:rPr>
          <w:bCs/>
        </w:rPr>
        <w:t>Mit-Entscheidung über Hausordnung</w:t>
      </w:r>
      <w:r w:rsidRPr="005E35F6">
        <w:t xml:space="preserve">), Entscheidungsspielräume zu nutzen (z. B. Mit-Beteiligung bei </w:t>
      </w:r>
      <w:r w:rsidRPr="005E35F6">
        <w:rPr>
          <w:bCs/>
        </w:rPr>
        <w:t>Freizeitaktivitäten</w:t>
      </w:r>
      <w:r w:rsidRPr="005E35F6">
        <w:t>) und Selbstverwaltung (z. B. beim Taschengeld) zu praktizieren.</w:t>
      </w:r>
    </w:p>
    <w:p w14:paraId="77C33C09" w14:textId="11CC8FF6" w:rsidR="00CE479F" w:rsidRPr="005E35F6" w:rsidRDefault="00CE479F" w:rsidP="00CE479F">
      <w:pPr>
        <w:pStyle w:val="Textkrper"/>
      </w:pPr>
      <w:bookmarkStart w:id="29" w:name="OLE_LINK83"/>
      <w:r w:rsidRPr="005E35F6">
        <w:t xml:space="preserve">Die </w:t>
      </w:r>
      <w:bookmarkEnd w:id="29"/>
      <w:r w:rsidRPr="005E35F6">
        <w:t xml:space="preserve">in den heilpädagogischen und therapeutischen Wohngruppen lebenden Schwangeren und jungen Mütter wählen </w:t>
      </w:r>
      <w:bookmarkStart w:id="30" w:name="OLE_LINK84"/>
      <w:r w:rsidRPr="005E35F6">
        <w:t xml:space="preserve">spätestens alle sechs Monate </w:t>
      </w:r>
      <w:bookmarkEnd w:id="30"/>
      <w:r w:rsidRPr="005E35F6">
        <w:t xml:space="preserve">eine </w:t>
      </w:r>
      <w:bookmarkStart w:id="31" w:name="OLE_LINK67"/>
      <w:r w:rsidRPr="005E35F6">
        <w:t>Gruppensprecherin</w:t>
      </w:r>
      <w:bookmarkStart w:id="32" w:name="OLE_LINK82"/>
      <w:bookmarkEnd w:id="31"/>
      <w:r w:rsidRPr="005E35F6">
        <w:t xml:space="preserve">. Die </w:t>
      </w:r>
      <w:bookmarkEnd w:id="32"/>
      <w:r w:rsidRPr="005E35F6">
        <w:t>Gruppensprecherin trifft sich monatlich mit der Einrichtungsleitung und bespricht dort anstehende Entscheidungen und Prozesse, die alle jungen Menschen betreffen. Alle Gruppensprecher</w:t>
      </w:r>
      <w:r w:rsidR="005804FC">
        <w:t>*</w:t>
      </w:r>
      <w:r w:rsidRPr="005E35F6">
        <w:t xml:space="preserve">innen nehmen auch an den i. d. R. monatlichen Jugendvertretungssitzungen der Diakonie Rosenheim teil und vertreten dort die Themen und Belange der Schwangeren und jungen Mütter der heilpädagogischen und therapeutischen Wohngruppen. </w:t>
      </w:r>
    </w:p>
    <w:p w14:paraId="17E31584" w14:textId="77777777" w:rsidR="00CE479F" w:rsidRPr="005E35F6" w:rsidRDefault="00CE479F" w:rsidP="00CE479F">
      <w:pPr>
        <w:pStyle w:val="Textkrper"/>
      </w:pPr>
      <w:r w:rsidRPr="005E35F6">
        <w:t xml:space="preserve">Zudem wählen die in den therapeutischen und heilpädagogischen Wohngruppen lebenden Schwangeren und jungen Mütter spätestens alle sechs Monate eine </w:t>
      </w:r>
      <w:bookmarkStart w:id="33" w:name="OLE_LINK87"/>
      <w:r w:rsidRPr="005E35F6">
        <w:t>Vertrauensmitarbeite</w:t>
      </w:r>
      <w:bookmarkEnd w:id="33"/>
      <w:r w:rsidRPr="005E35F6">
        <w:t xml:space="preserve">rin. </w:t>
      </w:r>
      <w:bookmarkStart w:id="34" w:name="OLE_LINK94"/>
      <w:r w:rsidRPr="005E35F6">
        <w:t xml:space="preserve">Diese </w:t>
      </w:r>
      <w:bookmarkEnd w:id="34"/>
      <w:r w:rsidRPr="005E35F6">
        <w:t xml:space="preserve">ist Ansprechpartnerin in allen Fragen zur Beteiligung und Selbstvertretung. </w:t>
      </w:r>
    </w:p>
    <w:p w14:paraId="7DBD202C" w14:textId="0E9591C4" w:rsidR="00CE479F" w:rsidRPr="005804FC" w:rsidRDefault="00CE479F" w:rsidP="005804FC">
      <w:pPr>
        <w:pStyle w:val="berschrift2"/>
      </w:pPr>
      <w:bookmarkStart w:id="35" w:name="_Toc230955211"/>
      <w:r w:rsidRPr="005804FC">
        <w:t>Beschwerdemöglichkeiten</w:t>
      </w:r>
      <w:r w:rsidR="005804FC" w:rsidRPr="005E35F6">
        <w:rPr>
          <w:rStyle w:val="Funotenzeichen"/>
          <w:color w:val="auto"/>
          <w:lang w:eastAsia="de-DE"/>
        </w:rPr>
        <w:footnoteReference w:id="13"/>
      </w:r>
      <w:bookmarkEnd w:id="35"/>
    </w:p>
    <w:p w14:paraId="5B88332A" w14:textId="5ECA3664" w:rsidR="00CE479F" w:rsidRPr="005804FC" w:rsidRDefault="00CE479F" w:rsidP="005804FC">
      <w:pPr>
        <w:pStyle w:val="Textkrper"/>
      </w:pPr>
      <w:r w:rsidRPr="005804FC">
        <w:t>Die die in den heilpädagogischen und therapeutischen Wohngruppen lebenden Schwangeren und jungen Mütter können sich hinsichtlich persönlicher Angelegenheiten jederzeit innerhalb und außerhalb der Einrichtung mündlich oder schriftlich beschweren.</w:t>
      </w:r>
    </w:p>
    <w:p w14:paraId="131FC3C7" w14:textId="77777777" w:rsidR="00CE479F" w:rsidRPr="005804FC" w:rsidRDefault="00CE479F" w:rsidP="005804FC">
      <w:pPr>
        <w:pStyle w:val="Textkrper"/>
      </w:pPr>
      <w:r w:rsidRPr="005804FC">
        <w:t>Ein von der Jugendvertretung entwickelter Beschwerdeleitfaden wird jeder Schwangeren und jungen Mutter beim Einzug ausgehändigt und bei Bedarf individuell erklärt. In diesem werden die Rechte und der Ablauf einfach und bildhaft beschrieben.</w:t>
      </w:r>
    </w:p>
    <w:p w14:paraId="44A663E3" w14:textId="0E29CD75" w:rsidR="00CE479F" w:rsidRPr="005804FC" w:rsidRDefault="00CE479F" w:rsidP="005804FC">
      <w:pPr>
        <w:pStyle w:val="Textkrper"/>
      </w:pPr>
      <w:r w:rsidRPr="005804FC">
        <w:t xml:space="preserve">Für </w:t>
      </w:r>
      <w:bookmarkStart w:id="38" w:name="OLE_LINK95"/>
      <w:r w:rsidRPr="005804FC">
        <w:t xml:space="preserve">interne Beschwerden </w:t>
      </w:r>
      <w:bookmarkEnd w:id="38"/>
      <w:r w:rsidRPr="005804FC">
        <w:t>ist wahlweise (aus Perspektive der jungen Menschen) die/der Einzelbetreuer</w:t>
      </w:r>
      <w:r w:rsidR="005804FC" w:rsidRPr="005804FC">
        <w:t>*</w:t>
      </w:r>
      <w:r w:rsidRPr="005804FC">
        <w:t>in, die</w:t>
      </w:r>
      <w:r w:rsidR="005804FC" w:rsidRPr="005804FC">
        <w:t>*</w:t>
      </w:r>
      <w:r w:rsidRPr="005804FC">
        <w:t>der Vertrauensmitarbeitende oder die Einrichtungsleitung zuständig. Zudem nehmen auch die Geschäftsbereichsleitung und die Geschäftsleitung interne Beschwerden entgegen.</w:t>
      </w:r>
    </w:p>
    <w:p w14:paraId="3E52D6F4" w14:textId="77777777" w:rsidR="00CE479F" w:rsidRPr="005804FC" w:rsidRDefault="00CE479F" w:rsidP="005804FC">
      <w:pPr>
        <w:pStyle w:val="Textkrper"/>
      </w:pPr>
      <w:r w:rsidRPr="005804FC">
        <w:t xml:space="preserve">Zudem steht ein jederzeit frei zugänglicher </w:t>
      </w:r>
      <w:bookmarkStart w:id="39" w:name="OLE_LINK14"/>
      <w:r w:rsidRPr="005804FC">
        <w:t xml:space="preserve">„Kummerkasten“ </w:t>
      </w:r>
      <w:bookmarkEnd w:id="39"/>
      <w:r w:rsidRPr="005804FC">
        <w:t>zur Verfügung, über den sich die Schwangeren und jungen Mütter auch anonym beschweren bzw. Wünsche, Anregungen, Lob und Kritik übermitteln können.</w:t>
      </w:r>
    </w:p>
    <w:p w14:paraId="0B0D202B" w14:textId="77777777" w:rsidR="00CE479F" w:rsidRPr="005804FC" w:rsidRDefault="00CE479F" w:rsidP="005804FC">
      <w:pPr>
        <w:pStyle w:val="Textkrper"/>
      </w:pPr>
      <w:bookmarkStart w:id="40" w:name="OLE_LINK17"/>
      <w:r w:rsidRPr="005804FC">
        <w:t xml:space="preserve">Die Schwangeren und jungen Mütter können die </w:t>
      </w:r>
      <w:bookmarkStart w:id="41" w:name="OLE_LINK18"/>
      <w:r w:rsidRPr="005804FC">
        <w:t xml:space="preserve">E-Mail-Adressen und Mobiltelefonnummern </w:t>
      </w:r>
      <w:bookmarkEnd w:id="41"/>
      <w:r w:rsidRPr="005804FC">
        <w:t>aller für interne Beschwerden zuständigen Mitarbeitenden jederzeit frei zugänglich einsehen.</w:t>
      </w:r>
      <w:bookmarkEnd w:id="40"/>
    </w:p>
    <w:p w14:paraId="1197B6B7" w14:textId="77777777" w:rsidR="00CE479F" w:rsidRPr="005804FC" w:rsidRDefault="00CE479F" w:rsidP="005804FC">
      <w:pPr>
        <w:pStyle w:val="Textkrper"/>
      </w:pPr>
      <w:r w:rsidRPr="005804FC">
        <w:t>Alle eingegangenen Beschwerden werden binnen 48 Stunden bearbeitet. Dabei werden die Interessen der sich Beschwerenden gewahrt.</w:t>
      </w:r>
    </w:p>
    <w:p w14:paraId="04493A97" w14:textId="67870BD3" w:rsidR="00CE479F" w:rsidRPr="005804FC" w:rsidRDefault="00CE479F" w:rsidP="005804FC">
      <w:pPr>
        <w:pStyle w:val="Textkrper"/>
      </w:pPr>
      <w:r w:rsidRPr="005804FC">
        <w:t xml:space="preserve">Darüber hinaus steht es den Schwangeren und jungen Müttern frei, etwaige Beschwerden an Stellen außerhalb der Einrichtung zu richten. Darüber werden sie ebenfalls beim Einzug informiert. Ihnen werden dafür die E-Mail-Adressen, Telefonnummern und Anschriften der für sie zuständigen Fachkraft im Jugendamt bzw. im Bezirk, der für die heilpädagogischen und therapeutischen Wohngruppen für Schwangere und junge Mütter sowie deren Kinder zuständigen Mitarbeitenden der Heimaufsicht als auch der </w:t>
      </w:r>
      <w:proofErr w:type="spellStart"/>
      <w:r w:rsidRPr="005804FC">
        <w:t>Ombudsstelle</w:t>
      </w:r>
      <w:proofErr w:type="spellEnd"/>
      <w:r w:rsidRPr="005804FC">
        <w:t xml:space="preserve"> für Kinder- und Jugendhilfe in Oberbayern</w:t>
      </w:r>
      <w:r w:rsidR="00280F77">
        <w:t xml:space="preserve"> sowie</w:t>
      </w:r>
      <w:r w:rsidR="005804FC" w:rsidRPr="005804FC">
        <w:t xml:space="preserve"> Kontaktdaten der internen Beschwerde- und Meldestelle der Diakonie Rosenheim</w:t>
      </w:r>
      <w:r w:rsidRPr="005804FC">
        <w:t xml:space="preserve"> u. a. zur Verfügung gestellt.</w:t>
      </w:r>
    </w:p>
    <w:p w14:paraId="08595780" w14:textId="00F1B05D" w:rsidR="00CE479F" w:rsidRPr="005804FC" w:rsidRDefault="00CE479F" w:rsidP="005804FC">
      <w:pPr>
        <w:pStyle w:val="berschrift2"/>
      </w:pPr>
      <w:bookmarkStart w:id="42" w:name="OLE_LINK21"/>
      <w:bookmarkStart w:id="43" w:name="_Toc230955212"/>
      <w:r w:rsidRPr="005804FC">
        <w:t>Qualitätsentwicklung und -sicherung</w:t>
      </w:r>
      <w:bookmarkEnd w:id="42"/>
      <w:r w:rsidR="005804FC" w:rsidRPr="005E35F6">
        <w:rPr>
          <w:rStyle w:val="Funotenzeichen"/>
          <w:color w:val="auto"/>
          <w:lang w:eastAsia="de-DE"/>
        </w:rPr>
        <w:footnoteReference w:id="14"/>
      </w:r>
      <w:bookmarkEnd w:id="43"/>
    </w:p>
    <w:p w14:paraId="667E7628" w14:textId="0C5FC82E" w:rsidR="00CE479F" w:rsidRPr="005E35F6" w:rsidRDefault="00CE479F" w:rsidP="005804FC">
      <w:pPr>
        <w:pStyle w:val="Textkrper"/>
      </w:pPr>
      <w:bookmarkStart w:id="48" w:name="OLE_LINK31"/>
      <w:r w:rsidRPr="005E35F6">
        <w:t xml:space="preserve">In den heilpädagogischen und therapeutischen Wohngruppen </w:t>
      </w:r>
      <w:bookmarkEnd w:id="48"/>
      <w:r w:rsidRPr="005E35F6">
        <w:t xml:space="preserve">werden folgende Maßnahmen zur </w:t>
      </w:r>
      <w:bookmarkStart w:id="49" w:name="OLE_LINK45"/>
      <w:r w:rsidRPr="005E35F6">
        <w:t>Qualitätsentwicklung und -sicherung</w:t>
      </w:r>
      <w:bookmarkEnd w:id="49"/>
      <w:r w:rsidRPr="005E35F6">
        <w:t xml:space="preserve"> durchgeführt:</w:t>
      </w:r>
    </w:p>
    <w:p w14:paraId="1C87C043" w14:textId="50DCAEBD" w:rsidR="00CE479F" w:rsidRPr="005E35F6" w:rsidRDefault="00CE479F" w:rsidP="005804FC">
      <w:pPr>
        <w:pStyle w:val="Textkrper"/>
        <w:rPr>
          <w:sz w:val="20"/>
          <w:szCs w:val="20"/>
        </w:rPr>
      </w:pPr>
      <w:bookmarkStart w:id="50" w:name="OLE_LINK20"/>
      <w:r w:rsidRPr="005E35F6">
        <w:t xml:space="preserve">Das Team </w:t>
      </w:r>
      <w:bookmarkEnd w:id="50"/>
      <w:r w:rsidRPr="005E35F6">
        <w:t xml:space="preserve">trifft sich wöchentlich zu einer vierstündigen Teambesprechung, </w:t>
      </w:r>
      <w:r w:rsidR="00DD7B83">
        <w:t>zwei Stunden organisations- und zwei Stunden Fallbesprechung</w:t>
      </w:r>
      <w:r w:rsidRPr="005E35F6">
        <w:t xml:space="preserve"> </w:t>
      </w:r>
      <w:r w:rsidR="00DD7B83">
        <w:t>(</w:t>
      </w:r>
      <w:r w:rsidRPr="005E35F6">
        <w:t>kollegiale Fallberatung</w:t>
      </w:r>
      <w:r w:rsidR="00DD7B83">
        <w:t>)</w:t>
      </w:r>
      <w:r w:rsidRPr="005E35F6">
        <w:t xml:space="preserve"> und erhält monatlich drei Stunden Teamsupervision. Die Führungskräfte treffen sich regelmäßig (bis zu dreimal pro Monat) mit ihren Geschäftsbereichsleitungen, um aktuelle Themen und fachliche Fragestellungen zu besprechen und monatlich zur Leitungssupervision.</w:t>
      </w:r>
    </w:p>
    <w:p w14:paraId="1EE79B1D" w14:textId="77777777" w:rsidR="00CE479F" w:rsidRPr="005E35F6" w:rsidRDefault="00CE479F" w:rsidP="005804FC">
      <w:pPr>
        <w:pStyle w:val="Textkrper"/>
      </w:pPr>
      <w:r w:rsidRPr="005E35F6">
        <w:t>Im Bedarfsfall steht Einzelsupervision zur Verfügung. Zudem nehmen die Mitarbeitenden und Führungskräfte an einer zweitägigen Klausurtagung (Konzeptentwicklung u. a.) pro Jahr teil.</w:t>
      </w:r>
    </w:p>
    <w:p w14:paraId="36367A08" w14:textId="77777777" w:rsidR="00CE479F" w:rsidRPr="005E35F6" w:rsidRDefault="00CE479F" w:rsidP="005804FC">
      <w:pPr>
        <w:pStyle w:val="Textkrper"/>
      </w:pPr>
      <w:r w:rsidRPr="005E35F6">
        <w:t>Die Einhaltung der für alle Einrichtungen und Angebote der Diakonie Rosenheim verbindlichen Qualitätsstandards</w:t>
      </w:r>
      <w:r w:rsidRPr="005E35F6">
        <w:rPr>
          <w:rStyle w:val="Funotenzeichen"/>
        </w:rPr>
        <w:footnoteReference w:id="15"/>
      </w:r>
      <w:r w:rsidRPr="005E35F6">
        <w:t xml:space="preserve"> wird alle zwei Jahre durch eine Selbstbefragung der Mitarbeitenden und Führungskräfte der heilpädagogischen und therapeutischen Wohngruppen für Schwangere bzw. jungen Mütter sowie deren Kinder evaluiert.</w:t>
      </w:r>
    </w:p>
    <w:p w14:paraId="62F45E38" w14:textId="77777777" w:rsidR="00CE479F" w:rsidRPr="005E35F6" w:rsidRDefault="00CE479F" w:rsidP="005804FC">
      <w:pPr>
        <w:pStyle w:val="Textkrper"/>
      </w:pPr>
      <w:r w:rsidRPr="005E35F6">
        <w:t>Bei jedem Maßnahmenende werden das Erreichen der Hilfeperspektive, die Zielerreichung, der Austrittsgrund, die Intensität einer möglichen Anschlusshilfe und die Zufriedenheit Schwangeren bzw. jungen Mütter sowie deren Kinder, ihrer Eltern/Vormunde und der Fachkraft des Jugendamts bzw. Bezirks evaluiert.</w:t>
      </w:r>
    </w:p>
    <w:p w14:paraId="53CF77F7" w14:textId="77777777" w:rsidR="00CE479F" w:rsidRPr="005E35F6" w:rsidRDefault="00CE479F" w:rsidP="005804FC">
      <w:pPr>
        <w:pStyle w:val="Textkrper"/>
      </w:pPr>
      <w:r w:rsidRPr="005E35F6">
        <w:t>Über die tatsächlich eingesetzten Ressourcen (Input), erbrachten Leistungen (Output) und über die erreichten Wirkungen (Outcome/Impact) wird jährlich berichtet.</w:t>
      </w:r>
    </w:p>
    <w:p w14:paraId="234F1BEA" w14:textId="67134735" w:rsidR="00CE479F" w:rsidRPr="005E35F6" w:rsidRDefault="00CE479F" w:rsidP="005804FC">
      <w:pPr>
        <w:pStyle w:val="Textkrper"/>
      </w:pPr>
      <w:r w:rsidRPr="005E35F6">
        <w:t xml:space="preserve">Die über die </w:t>
      </w:r>
      <w:bookmarkStart w:id="51" w:name="OLE_LINK22"/>
      <w:r w:rsidRPr="005E35F6">
        <w:t>Qualitäts</w:t>
      </w:r>
      <w:bookmarkEnd w:id="51"/>
      <w:r w:rsidRPr="005E35F6">
        <w:t>sicherung gewonnenen Daten werden jährlich ausgewertet und für eine kontinuierliche Qualitätsentwicklung genutzt.</w:t>
      </w:r>
    </w:p>
    <w:p w14:paraId="59321B7C" w14:textId="38C5AE35" w:rsidR="00CE479F" w:rsidRPr="005804FC" w:rsidRDefault="00CE479F" w:rsidP="005804FC">
      <w:pPr>
        <w:pStyle w:val="berschrift2"/>
      </w:pPr>
      <w:bookmarkStart w:id="52" w:name="_Toc230955213"/>
      <w:r w:rsidRPr="005804FC">
        <w:t xml:space="preserve">Buch- und </w:t>
      </w:r>
      <w:bookmarkStart w:id="53" w:name="OLE_LINK72"/>
      <w:r w:rsidRPr="005804FC">
        <w:t>Aktenführung</w:t>
      </w:r>
      <w:bookmarkEnd w:id="53"/>
      <w:r w:rsidR="005804FC" w:rsidRPr="005E35F6">
        <w:rPr>
          <w:rStyle w:val="Funotenzeichen"/>
          <w:color w:val="auto"/>
          <w:lang w:eastAsia="de-DE"/>
        </w:rPr>
        <w:footnoteReference w:id="16"/>
      </w:r>
      <w:bookmarkEnd w:id="52"/>
    </w:p>
    <w:p w14:paraId="7FB86CEA" w14:textId="757F903E" w:rsidR="005804FC" w:rsidRPr="00964192" w:rsidRDefault="00CE479F" w:rsidP="00DD7B83">
      <w:pPr>
        <w:pStyle w:val="Textkrper"/>
      </w:pPr>
      <w:r w:rsidRPr="00964192">
        <w:t>Der Träger der Einrichtung beauftragt seit Jahrzehnten einen Wirtschaftsprüfer mit der freiwilligen Prüfung des Jahresabschlusses unter Einbeziehung der zugrundeliegenden Buchführung. Dabei wird die Ordnungsmäßigkeit der Geschäfts- und Wirtschaftsführung analog § 53 HGrG geprüft. Zuletzt hat der Wirtschaftsprüfer am 24.07.2025 bestätigt, dass gem. § 322 Abs. 3 Satz 1 HGB die Prüfung zu keinen Einwendungen gegen die Ordnungsmäßigkeit des Jahresabschlusses 2024 geführt hat.</w:t>
      </w:r>
    </w:p>
    <w:p w14:paraId="40883A09" w14:textId="77777777" w:rsidR="00CE479F" w:rsidRPr="005E35F6" w:rsidRDefault="00CE479F" w:rsidP="005804FC">
      <w:pPr>
        <w:pStyle w:val="Textkrper"/>
      </w:pPr>
      <w:r w:rsidRPr="00964192">
        <w:t>Die Buchhaltung des Einrichtungsträgers berücksichtigt stets die Grundsätze ordnungsmäßiger Buchführung (Richtigkeit, Klarheit und Übersichtlichkeit, Einzelbewertung, Vollständigkeit, Ordnungsmäßigkeit, Sicherheit, keine Buchung ohne Beleg).</w:t>
      </w:r>
    </w:p>
    <w:p w14:paraId="4527487B" w14:textId="77777777" w:rsidR="00CE479F" w:rsidRPr="005E35F6" w:rsidRDefault="00CE479F" w:rsidP="005804FC">
      <w:pPr>
        <w:pStyle w:val="Textkrper"/>
      </w:pPr>
      <w:r w:rsidRPr="005E35F6">
        <w:t xml:space="preserve">Sämtliche </w:t>
      </w:r>
      <w:proofErr w:type="spellStart"/>
      <w:r w:rsidRPr="005E35F6">
        <w:t>mitarbeitendenbezogenen</w:t>
      </w:r>
      <w:proofErr w:type="spellEnd"/>
      <w:r w:rsidRPr="005E35F6">
        <w:t xml:space="preserve"> Daten und Akten werden durch das Personalmanagement des Trägers verwaltet. Die Personalakten sind digitalisiert, vollständig und beinhalten auch Krankmeldungen, Urlaubsanträge, Arbeitszeitdokumentation und Dienstpläne.</w:t>
      </w:r>
    </w:p>
    <w:p w14:paraId="0F146F07" w14:textId="2F09614B" w:rsidR="00CE479F" w:rsidRPr="005E35F6" w:rsidRDefault="00CE479F" w:rsidP="005804FC">
      <w:pPr>
        <w:pStyle w:val="Textkrper"/>
      </w:pPr>
      <w:r w:rsidRPr="005E35F6">
        <w:t xml:space="preserve">Sämtliche Daten von den Schwangeren und jungen Müttern werden in </w:t>
      </w:r>
      <w:bookmarkStart w:id="54" w:name="OLE_LINK80"/>
      <w:r w:rsidRPr="005E35F6">
        <w:t>InfoSozial</w:t>
      </w:r>
      <w:bookmarkEnd w:id="54"/>
      <w:r w:rsidRPr="005E35F6">
        <w:t>, einer trägereigenen serverbasierten Software, verarbeitet. Mit InfoSozial wird auch eine Belegungsstatistik geführt. Originaldokumente (Hilfepläne, Verlaufsdokumentation, Hilfeprozessberichte u. a.) werden in sog. Klient</w:t>
      </w:r>
      <w:r w:rsidR="005804FC">
        <w:t>*</w:t>
      </w:r>
      <w:proofErr w:type="spellStart"/>
      <w:r w:rsidRPr="005E35F6">
        <w:t>innenakten</w:t>
      </w:r>
      <w:proofErr w:type="spellEnd"/>
      <w:r w:rsidRPr="005E35F6">
        <w:t xml:space="preserve"> in der Einrichtung aufbewahrt. </w:t>
      </w:r>
    </w:p>
    <w:p w14:paraId="1DF418F1" w14:textId="77777777" w:rsidR="00CE479F" w:rsidRPr="005E35F6" w:rsidRDefault="00CE479F" w:rsidP="005804FC">
      <w:pPr>
        <w:pStyle w:val="Textkrper"/>
      </w:pPr>
      <w:r w:rsidRPr="005E35F6">
        <w:t>Alle hier genannten Daten und alle weiteren einrichtungsbezogenen Aufzeichnungen werden mindestens zehn Jahre aufbewahrt. Einschläge Datenschutzbestimmungen (EKD-Datenschutzgesetz, Bundesdatenschutzgesetz, § 35 SGB I, §§ 67 – 85a SGB X, §§ 61 – 68 SGB VIII, § 203 StGB) werden eingehalten.</w:t>
      </w:r>
    </w:p>
    <w:p w14:paraId="386D8E46" w14:textId="77777777" w:rsidR="00CE479F" w:rsidRPr="005804FC" w:rsidRDefault="00CE479F" w:rsidP="005804FC">
      <w:pPr>
        <w:pStyle w:val="berschrift2"/>
      </w:pPr>
      <w:bookmarkStart w:id="55" w:name="_Toc160787530"/>
      <w:bookmarkStart w:id="56" w:name="_Toc230955214"/>
      <w:r w:rsidRPr="005804FC">
        <w:t>Zusatzleistungen</w:t>
      </w:r>
      <w:bookmarkEnd w:id="55"/>
      <w:bookmarkEnd w:id="56"/>
    </w:p>
    <w:p w14:paraId="5DF7DA29" w14:textId="77777777" w:rsidR="00CE479F" w:rsidRPr="005E35F6" w:rsidRDefault="00CE479F" w:rsidP="00CE479F">
      <w:pPr>
        <w:pStyle w:val="Textkrper"/>
      </w:pPr>
      <w:r w:rsidRPr="005E35F6">
        <w:t>Der Bedarf an ergänzenden Leistungen ist im Rahmen der Hilfeplanung mit dem zuständigen Jugendamt zu vereinbaren.</w:t>
      </w:r>
      <w:r w:rsidRPr="005E35F6">
        <w:rPr>
          <w:rStyle w:val="Funotenzeichen"/>
        </w:rPr>
        <w:footnoteReference w:id="17"/>
      </w:r>
    </w:p>
    <w:p w14:paraId="087942B8" w14:textId="77777777" w:rsidR="00CE479F" w:rsidRPr="005804FC" w:rsidRDefault="00CE479F" w:rsidP="005804FC">
      <w:pPr>
        <w:pStyle w:val="berschrift1"/>
        <w:rPr>
          <w:color w:val="00A3DB"/>
          <w:shd w:val="clear" w:color="auto" w:fill="auto"/>
          <w:lang w:eastAsia="en-US"/>
        </w:rPr>
      </w:pPr>
      <w:bookmarkStart w:id="57" w:name="_Toc230955215"/>
      <w:r w:rsidRPr="005804FC">
        <w:rPr>
          <w:color w:val="00A3DB"/>
          <w:shd w:val="clear" w:color="auto" w:fill="auto"/>
          <w:lang w:eastAsia="en-US"/>
        </w:rPr>
        <w:t>Räumliche, sächliche, personelle und wirtschaftliche Ressourcen sowie Zuverlässigkeit</w:t>
      </w:r>
      <w:bookmarkEnd w:id="57"/>
    </w:p>
    <w:p w14:paraId="2F014EEF" w14:textId="77777777" w:rsidR="00CE479F" w:rsidRPr="005E35F6" w:rsidRDefault="00CE479F" w:rsidP="00CE479F">
      <w:pPr>
        <w:pStyle w:val="Textkrper"/>
      </w:pPr>
      <w:r w:rsidRPr="005E35F6">
        <w:t>Der Zweck der Einrichtung liegt in der integrativen (sozial-, heilpädagogischen und therapeutischen) Betreuung von Schwangeren bzw. jungen Müttern sowie deren Kinder, um eine Rückkehr in die Herkunftsfamilie zu ermöglichen oder auf ein selbstständiges Leben im besten Fall mit Kind oder in Ausnahmen auch ohne Kind vorzubereiten. Basierend auf den unter 5.1. dargestellten fachlichen Voraussetzungen werden für den Betrieb folgende Ressourcen eingesetzt:</w:t>
      </w:r>
    </w:p>
    <w:p w14:paraId="603DE23E" w14:textId="4D31A6A9" w:rsidR="00CE479F" w:rsidRPr="005804FC" w:rsidRDefault="00CE479F" w:rsidP="005804FC">
      <w:pPr>
        <w:pStyle w:val="berschrift2"/>
      </w:pPr>
      <w:bookmarkStart w:id="58" w:name="_Toc230955216"/>
      <w:r w:rsidRPr="005804FC">
        <w:t>Räumliche Voraussetzungen</w:t>
      </w:r>
      <w:r w:rsidR="005804FC" w:rsidRPr="005E35F6">
        <w:rPr>
          <w:rStyle w:val="Funotenzeichen"/>
          <w:color w:val="auto"/>
          <w:lang w:eastAsia="de-DE"/>
        </w:rPr>
        <w:footnoteReference w:id="18"/>
      </w:r>
      <w:bookmarkEnd w:id="58"/>
    </w:p>
    <w:p w14:paraId="411D3FF0" w14:textId="42DA7F8F" w:rsidR="00CE479F" w:rsidRPr="005E35F6" w:rsidRDefault="00CE479F" w:rsidP="005804FC">
      <w:pPr>
        <w:pStyle w:val="Textkrper"/>
      </w:pPr>
      <w:r w:rsidRPr="005E35F6">
        <w:t>Im Herzen Münchens bewohnen wir ein denkmalgeschütztes Haus, das den Bewohnerinnen und ihren Kindern viel Platz bietet.</w:t>
      </w:r>
    </w:p>
    <w:p w14:paraId="1A2AA4BE" w14:textId="77777777" w:rsidR="00CE479F" w:rsidRPr="005E35F6" w:rsidRDefault="00CE479F" w:rsidP="005804FC">
      <w:pPr>
        <w:pStyle w:val="Textkrper"/>
      </w:pPr>
      <w:r w:rsidRPr="005E35F6">
        <w:t>Das Vorderhaus beherbergt vier Wohnungen (à 120 bis 140 qm) mit unterschiedlich großen Zimmern, einem Gemeinschaftsraum (Wohnzimmer), einer Wohnküche sowie einem großen Bad mit Dusche und Badewanne mit viel Tageslicht und ein Gäste-WC für Besuch. Leider sind unsere Räumlichkeiten nicht rollstuhlgerecht oder barrierefrei.</w:t>
      </w:r>
    </w:p>
    <w:p w14:paraId="70FEDC98" w14:textId="77777777" w:rsidR="00CE479F" w:rsidRPr="005E35F6" w:rsidRDefault="00CE479F" w:rsidP="005804FC">
      <w:pPr>
        <w:pStyle w:val="Textkrper"/>
      </w:pPr>
      <w:r w:rsidRPr="005E35F6">
        <w:t xml:space="preserve">Die Zimmer der Schwangeren und jungen Mütter sowie deren Kinder sind möbliert (Bett, Kinderbett, Wickelkommode, Kleiderschrank, Schreibtisch, Kommoden, Bettwäsche, Vasen, Handtücher usw.). Die Räume sind alle kindgerecht ausgestattet. Es wird in der Ausstattung zudem viel Wert daraufgelegt, das Bedürfnis der Schwangeren und jungen Mütter sowie deren Kinder nach einem „Zuhause“ zu berücksichtigen. </w:t>
      </w:r>
    </w:p>
    <w:p w14:paraId="7C61AFAC" w14:textId="77777777" w:rsidR="00CE479F" w:rsidRPr="005E35F6" w:rsidRDefault="00CE479F" w:rsidP="005804FC">
      <w:pPr>
        <w:pStyle w:val="Textkrper"/>
      </w:pPr>
      <w:r w:rsidRPr="005E35F6">
        <w:t xml:space="preserve">In den gemeinschaftlich genutzten Wohnräumen bietet eine große Couch viel Platz für ein gemütliches Zusammensein. Die Kinder können in der Kreativ-, Mal- oder Leseecke ihren Bedürfnissen nach Ruhe und Kreativität nachgehen. Im Wohnraum sind zu diesem Zweck ein Kaufladen und eine kleine Kinderwerkbank aufgebaut. </w:t>
      </w:r>
    </w:p>
    <w:p w14:paraId="4A9D4E72" w14:textId="77777777" w:rsidR="00CE479F" w:rsidRPr="005E35F6" w:rsidRDefault="00CE479F" w:rsidP="005804FC">
      <w:pPr>
        <w:pStyle w:val="Textkrper"/>
      </w:pPr>
      <w:r w:rsidRPr="005E35F6">
        <w:t xml:space="preserve">Im Hinterhof des Hauses befindet sich ein kleiner Spielplatz mit Rutsche und Sandkasten. Unser Hinterhof bietet außerdem die Möglichkeit, Laufrad, Fahrrad, Roller oder </w:t>
      </w:r>
      <w:proofErr w:type="spellStart"/>
      <w:r w:rsidRPr="005E35F6">
        <w:t>Bobbycar</w:t>
      </w:r>
      <w:proofErr w:type="spellEnd"/>
      <w:r w:rsidRPr="005E35F6">
        <w:t xml:space="preserve"> zu fahren oder mit Kreide zu malen. </w:t>
      </w:r>
    </w:p>
    <w:p w14:paraId="64F0E783" w14:textId="6E600A0D" w:rsidR="00CE479F" w:rsidRPr="005804FC" w:rsidRDefault="00CE479F" w:rsidP="005804FC">
      <w:pPr>
        <w:pStyle w:val="Textkrper"/>
        <w:rPr>
          <w:rFonts w:ascii="Arial" w:hAnsi="Arial" w:cs="Arial"/>
        </w:rPr>
      </w:pPr>
      <w:r w:rsidRPr="005E35F6">
        <w:t>Das Rückgebäude beherbergt das Büro für die Fachkräfte, ein Mitarbeiterinnenbad inkl. WC, eine Abstellkammer sowie im 1. Obergeschoss einen weiteren kleinen Aufenthaltsraum für Gespräche mit den Fachdiensten, Kinderspielgruppenangebote, Hilfeplangespräche etc. Für die Nachtbereitschaft bei Vollbelegung stehen ein Bett und eine Kommode zur Verfügung. Da die Wohngruppen der Schwangeren und jungen Mütter sowie ihren Kindern als „sichere“ Orte dienen sollen, finden im Vorderhaus z. B. keine Einzelgespräche mit den jungen Müttern statt.</w:t>
      </w:r>
      <w:r w:rsidRPr="005E35F6">
        <w:rPr>
          <w:rFonts w:ascii="Arial" w:hAnsi="Arial" w:cs="Arial"/>
        </w:rPr>
        <w:t xml:space="preserve"> </w:t>
      </w:r>
    </w:p>
    <w:p w14:paraId="08EE763E" w14:textId="77777777" w:rsidR="00CE479F" w:rsidRPr="005804FC" w:rsidRDefault="00CE479F" w:rsidP="005804FC">
      <w:pPr>
        <w:pStyle w:val="berschrift2"/>
      </w:pPr>
      <w:bookmarkStart w:id="59" w:name="_Toc230955217"/>
      <w:r w:rsidRPr="005804FC">
        <w:t>Sächliche Voraussetzungen</w:t>
      </w:r>
      <w:bookmarkEnd w:id="59"/>
    </w:p>
    <w:p w14:paraId="3F3AE058" w14:textId="77777777" w:rsidR="00CE479F" w:rsidRPr="005E35F6" w:rsidRDefault="00CE479F" w:rsidP="005804FC">
      <w:pPr>
        <w:pStyle w:val="Textkrper"/>
      </w:pPr>
      <w:r w:rsidRPr="005E35F6">
        <w:t xml:space="preserve">Die Gemeinschaftsräume und -zimmer sind ansprechend und lebensbejahend gestaltet und vermitteln den Schwangeren bzw. jungen Müttern sowie deren Kinder ein größtmögliches Maß an Ruhe und Geborgenheit.  </w:t>
      </w:r>
    </w:p>
    <w:p w14:paraId="50BD762C" w14:textId="77777777" w:rsidR="00CE479F" w:rsidRPr="005E35F6" w:rsidRDefault="00CE479F" w:rsidP="005804FC">
      <w:pPr>
        <w:pStyle w:val="Textkrper"/>
      </w:pPr>
      <w:r w:rsidRPr="005E35F6">
        <w:t>Der Wohn- und Essbereich, die Schlafzimmer, die Büros und die Bereitschaftsräume sind vollständig möbliert und mit allen Utensilien ausgestattet, die für ein „normales Leben“ notwendig sind. Auch die Küchen und die Bäder sowie die Toiletten sind vollständig eingerichtet.</w:t>
      </w:r>
    </w:p>
    <w:p w14:paraId="0F6B4689" w14:textId="77777777" w:rsidR="00CE479F" w:rsidRPr="005E35F6" w:rsidRDefault="00CE479F" w:rsidP="005804FC">
      <w:pPr>
        <w:pStyle w:val="Textkrper"/>
      </w:pPr>
      <w:r w:rsidRPr="005E35F6">
        <w:t>Die Schwangeren und jungen Mütter erhalten Bettwäsche, Handtücher und Hygieneartikel.</w:t>
      </w:r>
    </w:p>
    <w:p w14:paraId="217DB35D" w14:textId="77777777" w:rsidR="00CE479F" w:rsidRPr="005E35F6" w:rsidRDefault="00CE479F" w:rsidP="005804FC">
      <w:pPr>
        <w:pStyle w:val="Textkrper"/>
      </w:pPr>
      <w:r w:rsidRPr="005E35F6">
        <w:t xml:space="preserve">Das Büro ist mit einem Schreibtisch, Schreibtischstuhl, </w:t>
      </w:r>
      <w:bookmarkStart w:id="60" w:name="OLE_LINK37"/>
      <w:r w:rsidRPr="005E35F6">
        <w:t>Computer, Bildschirm</w:t>
      </w:r>
      <w:bookmarkEnd w:id="60"/>
      <w:r w:rsidRPr="005E35F6">
        <w:t>, Drucker und einem abschließbaren Aktenschrank ausgestattet.</w:t>
      </w:r>
    </w:p>
    <w:p w14:paraId="6E56B619" w14:textId="77777777" w:rsidR="00CE479F" w:rsidRPr="005E35F6" w:rsidRDefault="00CE479F" w:rsidP="005804FC">
      <w:pPr>
        <w:pStyle w:val="Textkrper"/>
      </w:pPr>
      <w:r w:rsidRPr="005E35F6">
        <w:t xml:space="preserve">Die Gruppen verfügen über einen Fernseher, BD-Player und jeweils einen Gruppenlaptop. </w:t>
      </w:r>
    </w:p>
    <w:p w14:paraId="0F94C995" w14:textId="77777777" w:rsidR="00CE479F" w:rsidRPr="005E35F6" w:rsidRDefault="00CE479F" w:rsidP="005804FC">
      <w:pPr>
        <w:pStyle w:val="Textkrper"/>
      </w:pPr>
      <w:r w:rsidRPr="005E35F6">
        <w:t xml:space="preserve">Den Schwangeren und jungen Müttern sowie deren Kindern stehen jederzeit Getränke und Lebensmittel zur Verfügung. Zudem wird gemeinsam mit ihnen ein Frühstück, Mittagessen und Abendessen zubereitet. </w:t>
      </w:r>
    </w:p>
    <w:p w14:paraId="5A060D34" w14:textId="7816383A" w:rsidR="00CE479F" w:rsidRPr="005804FC" w:rsidRDefault="00CE479F" w:rsidP="005804FC">
      <w:pPr>
        <w:pStyle w:val="berschrift2"/>
      </w:pPr>
      <w:bookmarkStart w:id="61" w:name="_Toc230955218"/>
      <w:r w:rsidRPr="005804FC">
        <w:t>Personelle Voraussetzungen</w:t>
      </w:r>
      <w:r w:rsidR="005804FC" w:rsidRPr="005E35F6">
        <w:rPr>
          <w:rStyle w:val="Funotenzeichen"/>
          <w:color w:val="auto"/>
          <w:lang w:eastAsia="de-DE"/>
        </w:rPr>
        <w:footnoteReference w:id="19"/>
      </w:r>
      <w:bookmarkEnd w:id="61"/>
    </w:p>
    <w:p w14:paraId="353566F2" w14:textId="3BCE9C24" w:rsidR="00CE479F" w:rsidRPr="005E35F6" w:rsidRDefault="00CE479F" w:rsidP="005804FC">
      <w:pPr>
        <w:pStyle w:val="Textkrper"/>
      </w:pPr>
      <w:r w:rsidRPr="005E35F6">
        <w:t xml:space="preserve">Unter Berücksichtigung einer 40-Stunden-Arbeitswoche, von </w:t>
      </w:r>
      <w:r w:rsidRPr="00964192">
        <w:t>12 Feiertagen, 33 Urlaubstagen, drei arbeitsfreien Tagen (</w:t>
      </w:r>
      <w:bookmarkStart w:id="62" w:name="OLE_LINK38"/>
      <w:r w:rsidRPr="00964192">
        <w:t>Buß- und Bettag</w:t>
      </w:r>
      <w:bookmarkEnd w:id="62"/>
      <w:r w:rsidRPr="00964192">
        <w:t xml:space="preserve">, Heiligabend, Silvester), fünf Fortbildungstagen, 4 Stunden Verfügungszeiten pro Woche und einem angenommenen Krankenstand von 4,4 Prozent sind </w:t>
      </w:r>
      <w:bookmarkStart w:id="63" w:name="OLE_LINK39"/>
      <w:r w:rsidRPr="00964192">
        <w:t xml:space="preserve">zehn Vollzeitstellen </w:t>
      </w:r>
      <w:bookmarkEnd w:id="63"/>
      <w:r w:rsidRPr="00964192">
        <w:t xml:space="preserve">in den therapeutischen Wohngruppen und acht Vollzeitstellen in den heilpädagogischen Wohngruppen zu besetzen, um die unter 5.1 beschriebenen Betreuungszeiten abzudecken. Zudem steht eine Stelle für </w:t>
      </w:r>
      <w:proofErr w:type="gramStart"/>
      <w:r w:rsidRPr="00964192">
        <w:t>eine Praktikant</w:t>
      </w:r>
      <w:proofErr w:type="gramEnd"/>
      <w:r w:rsidR="005804FC">
        <w:t>*</w:t>
      </w:r>
      <w:r w:rsidRPr="00964192">
        <w:t xml:space="preserve">in </w:t>
      </w:r>
      <w:r w:rsidRPr="005E35F6">
        <w:t>oder dual Studierende</w:t>
      </w:r>
      <w:r w:rsidR="005804FC">
        <w:t>*</w:t>
      </w:r>
      <w:r w:rsidRPr="005E35F6">
        <w:t xml:space="preserve">n pro Wohngruppe zur Verfügung. </w:t>
      </w:r>
    </w:p>
    <w:p w14:paraId="5CBB30B2" w14:textId="430F9542" w:rsidR="00CE479F" w:rsidRPr="005E35F6" w:rsidRDefault="00CE479F" w:rsidP="005804FC">
      <w:pPr>
        <w:pStyle w:val="Textkrper"/>
      </w:pPr>
      <w:r w:rsidRPr="005E35F6">
        <w:t>Für den Fachdienst (erzieherisch, heilpädagogisch und psychologisch) stehen 0,55 Vollzeitstelle für die therapeutischen und 0,475 Vollzeitstelle für die heilpädagogischen Wohngruppen zur Verfügung. Für die Hauswirtschafts-, Reinigungs- und technische Dienste halten wir insgesamt 2,0 Vollzeitstelle</w:t>
      </w:r>
      <w:r w:rsidR="005804FC">
        <w:t>n</w:t>
      </w:r>
      <w:r w:rsidRPr="005E35F6">
        <w:t xml:space="preserve"> (eine für die heilpädagogischen und eine für die therapeutischen Wohngruppen) vor.</w:t>
      </w:r>
    </w:p>
    <w:p w14:paraId="14481441" w14:textId="77777777" w:rsidR="00CE479F" w:rsidRPr="005E35F6" w:rsidRDefault="00CE479F" w:rsidP="005804FC">
      <w:pPr>
        <w:pStyle w:val="Textkrper"/>
      </w:pPr>
      <w:r w:rsidRPr="005E35F6">
        <w:t>Unter Berücksichtigung einer Leitungsspanne von eins zu 12,5 Vollzeitstellen</w:t>
      </w:r>
      <w:r w:rsidRPr="005E35F6">
        <w:rPr>
          <w:rStyle w:val="Funotenzeichen"/>
        </w:rPr>
        <w:footnoteReference w:id="20"/>
      </w:r>
      <w:r w:rsidRPr="005E35F6">
        <w:t xml:space="preserve"> wird ein Anteil von 0,76 Vollzeitstellen für die heilpädagogischen Wohngruppen und 0,92 Vollzeitstellen für die therapeutischen Wohngruppen für die Einrichtungsleitung und Geschäftsbereichsleitung sowie die Leitung der Fachdienste unter Berücksichtigung, dass die heilpädagogischen Wohngruppen aktuell nicht betrieben werden, vorgehalten.</w:t>
      </w:r>
    </w:p>
    <w:p w14:paraId="2C3DB132" w14:textId="5FCB753F" w:rsidR="00CE479F" w:rsidRPr="005E35F6" w:rsidRDefault="00CE479F" w:rsidP="005804FC">
      <w:pPr>
        <w:pStyle w:val="Textkrper"/>
      </w:pPr>
      <w:r w:rsidRPr="005E35F6">
        <w:t>Die eingesetzten Mitarbeitenden sind für die jeweilige Aufgabe (</w:t>
      </w:r>
      <w:bookmarkStart w:id="64" w:name="OLE_LINK53"/>
      <w:r w:rsidR="005804FC" w:rsidRPr="005E35F6">
        <w:t>Leitung</w:t>
      </w:r>
      <w:r w:rsidR="005804FC">
        <w:t>,</w:t>
      </w:r>
      <w:r w:rsidR="005804FC" w:rsidRPr="005E35F6">
        <w:t xml:space="preserve"> </w:t>
      </w:r>
      <w:r w:rsidRPr="005E35F6">
        <w:t>Gruppendienst, Doppeldienst, Einzelbetreuung und Begleitung</w:t>
      </w:r>
      <w:bookmarkEnd w:id="64"/>
      <w:r w:rsidRPr="005E35F6">
        <w:t>,</w:t>
      </w:r>
      <w:r w:rsidR="005804FC">
        <w:t xml:space="preserve"> Fachdienst</w:t>
      </w:r>
      <w:r w:rsidRPr="005E35F6">
        <w:t>) persönlich geeignet, hinreichend qualifiziert und der jeweiligen Aufgabe gewachsen</w:t>
      </w:r>
      <w:r w:rsidRPr="005E35F6">
        <w:rPr>
          <w:rStyle w:val="Funotenzeichen"/>
        </w:rPr>
        <w:footnoteReference w:id="21"/>
      </w:r>
      <w:r w:rsidRPr="005E35F6">
        <w:t>.</w:t>
      </w:r>
    </w:p>
    <w:p w14:paraId="55C38BC0" w14:textId="77777777" w:rsidR="00CE479F" w:rsidRDefault="00CE479F" w:rsidP="005804FC">
      <w:pPr>
        <w:pStyle w:val="Textkrper"/>
      </w:pPr>
      <w:bookmarkStart w:id="65" w:name="OLE_LINK52"/>
      <w:r w:rsidRPr="005E35F6">
        <w:t>Hinsichtlich der persönlichen Eignung sind u. a. folgende Eigenschaften wichtig: Empathie</w:t>
      </w:r>
      <w:bookmarkEnd w:id="65"/>
      <w:r w:rsidRPr="005E35F6">
        <w:t>, Mitmenschlichkeit, Verantwortungsbereitschaft, Kommunikations-, Kooperations- und Konfliktfähigkeit, interkulturelle Kompetenz, Genderkompetenz, Fähigkeit zu Selbstreflexion und Selbstmanagement, analytische Fähigkeiten sowie praktische Handlungskompetenz und Bereitschaft zu persönlicher Weiterbildung und Fortbildung sowie Supervision</w:t>
      </w:r>
      <w:r w:rsidRPr="005E35F6">
        <w:rPr>
          <w:rStyle w:val="Funotenzeichen"/>
        </w:rPr>
        <w:footnoteReference w:id="22"/>
      </w:r>
      <w:r w:rsidRPr="005E35F6">
        <w:t>. Es werden keine Mitarbeitenden eingesetzt, die wegen eines in § 72a SGB VIII aufgeführten Delikts verurteilt wurden. Dazu lässt sich der Träger alle fünf Jahre und anlassbezogen erweitere Führungszeugnisse vorlegen und überprüft diese.</w:t>
      </w:r>
    </w:p>
    <w:p w14:paraId="59795621" w14:textId="2075BC74" w:rsidR="005804FC" w:rsidRPr="005E35F6" w:rsidRDefault="00CE479F" w:rsidP="005804FC">
      <w:pPr>
        <w:pStyle w:val="Textkrper"/>
      </w:pPr>
      <w:r w:rsidRPr="00964192">
        <w:t>Hinreichend für die Leitung der Einrichtung qualifiziert sind insbesondere Mitarbeitende, die an einer Fachakademie oder Hochschule Sozialarbeit, Sozialpädagogik, Pädagogik, Erziehungswissenschaft, Heilpädagogik oder Psychologie studiert oder eine entsprechende Ausbildung abgeschlossen haben. Zudem wird i. d. R. eine mindestens dreijährige Berufserfahrung im Bereich der Hilfe zur Erziehung vorausgesetzt.</w:t>
      </w:r>
    </w:p>
    <w:p w14:paraId="1045A84A" w14:textId="77777777" w:rsidR="00CE479F" w:rsidRDefault="00CE479F" w:rsidP="005804FC">
      <w:pPr>
        <w:pStyle w:val="Textkrper"/>
      </w:pPr>
      <w:r w:rsidRPr="005E35F6">
        <w:t>Hinreichend für den Gruppendienst, die Doppeldienste sowie die Einzelbetreuung und Begleitung</w:t>
      </w:r>
      <w:r w:rsidRPr="005E35F6">
        <w:rPr>
          <w:rStyle w:val="Funotenzeichen"/>
        </w:rPr>
        <w:footnoteReference w:id="23"/>
      </w:r>
      <w:r w:rsidRPr="005E35F6">
        <w:t xml:space="preserve"> qualifiziert sind </w:t>
      </w:r>
      <w:bookmarkStart w:id="66" w:name="OLE_LINK24"/>
      <w:r w:rsidRPr="005E35F6">
        <w:t xml:space="preserve">insbesondere </w:t>
      </w:r>
      <w:bookmarkEnd w:id="66"/>
      <w:r w:rsidRPr="005E35F6">
        <w:t xml:space="preserve">Mitarbeitende, die an einer Fachakademie oder Hochschule Sozialarbeit, Sozialpädagogik, Pädagogik, Erziehungswissenschaft, Heilpädagogik oder Psychologie studiert oder eine entsprechende Ausbildung abgeschlossen haben. </w:t>
      </w:r>
    </w:p>
    <w:p w14:paraId="276BD33C" w14:textId="77777777" w:rsidR="005804FC" w:rsidRPr="00354319" w:rsidRDefault="005804FC" w:rsidP="005804FC">
      <w:pPr>
        <w:pStyle w:val="Textkrper"/>
        <w:rPr>
          <w:rFonts w:ascii="Arial" w:hAnsi="Arial" w:cs="Arial"/>
        </w:rPr>
      </w:pPr>
      <w:r w:rsidRPr="00354319">
        <w:rPr>
          <w:rFonts w:ascii="Arial" w:hAnsi="Arial" w:cs="Arial"/>
        </w:rPr>
        <w:t>Die Fachkräfte gestalten und begleiten individuelle Entwicklungs- und Veränderungsprozesse von jungen Menschen und ihren Familien. Durch Beziehungsarbeit, die strukturierende Gestaltung des Alltags sowie bedarfsgerechte Einzel-, Familien-, Gruppen- und sozialraumorientierte Angebote fördern sie die Selbstständigkeit, soziale Teilhabe und persönliche Entwicklung der Adressat*innen.</w:t>
      </w:r>
    </w:p>
    <w:p w14:paraId="6E936B14" w14:textId="77777777" w:rsidR="005804FC" w:rsidRPr="00354319" w:rsidRDefault="005804FC" w:rsidP="005804FC">
      <w:pPr>
        <w:pStyle w:val="Textkrper"/>
        <w:rPr>
          <w:rFonts w:ascii="Arial" w:hAnsi="Arial" w:cs="Arial"/>
        </w:rPr>
      </w:pPr>
      <w:r w:rsidRPr="00354319">
        <w:rPr>
          <w:rFonts w:ascii="Arial" w:hAnsi="Arial" w:cs="Arial"/>
        </w:rPr>
        <w:t>Grundlage ihres Handelns sind kontinuierliche Beobachtungs-, Analyse- und Reflexionsprozesse sowie eine zielorientierte Hilfeplanung. Diese umfasst die Ermittlung von Bedarfen, die Vereinbarung von Zielen, die Planung und Umsetzung geeigneter Maßnahmen sowie die Überprüfung ihrer Wirksamkeit.</w:t>
      </w:r>
    </w:p>
    <w:p w14:paraId="640ED0C4" w14:textId="67439EDE" w:rsidR="005804FC" w:rsidRPr="005E35F6" w:rsidRDefault="005804FC" w:rsidP="005804FC">
      <w:pPr>
        <w:pStyle w:val="Textkrper"/>
      </w:pPr>
      <w:r w:rsidRPr="00354319">
        <w:rPr>
          <w:rFonts w:ascii="Arial" w:hAnsi="Arial" w:cs="Arial"/>
        </w:rPr>
        <w:t>Die Fachkräfte beraten, begleiten und unterstützen junge Menschen und Familien, intervenieren in Krisensituationen und arbeiten eng mit relevanten Netzwerkpartnern zusammen. Durch Dokumentation, Berichtswesen, Qualitätssicherung, fachlichen Austausch sowie die Anleitung von Ergänzungskräften und Auszubildenden gewährleisten sie eine professionelle und wirksame Leistungserbringung</w:t>
      </w:r>
      <w:r w:rsidR="00280F77">
        <w:rPr>
          <w:rFonts w:ascii="Arial" w:hAnsi="Arial" w:cs="Arial"/>
        </w:rPr>
        <w:t>.</w:t>
      </w:r>
    </w:p>
    <w:p w14:paraId="5B55E829" w14:textId="77777777" w:rsidR="00CE479F" w:rsidRPr="005E35F6" w:rsidRDefault="00CE479F" w:rsidP="005804FC">
      <w:pPr>
        <w:pStyle w:val="Textkrper"/>
      </w:pPr>
      <w:r w:rsidRPr="005E35F6">
        <w:t xml:space="preserve">Hinreichend für den Fachdienst qualifiziert sind insbesondere Mitarbeitende, die an einer Hochschule Psychologie oder Heilpädagogik studiert oder an einer Fachakademie eine entsprechende Ausbildung absolviert haben. </w:t>
      </w:r>
    </w:p>
    <w:p w14:paraId="09B85F77" w14:textId="77777777" w:rsidR="00CE479F" w:rsidRPr="005E35F6" w:rsidRDefault="00CE479F" w:rsidP="005804FC">
      <w:pPr>
        <w:pStyle w:val="Textkrper"/>
      </w:pPr>
      <w:r w:rsidRPr="005E35F6">
        <w:t xml:space="preserve">Hinreichend für die Hauswirtschaft, </w:t>
      </w:r>
      <w:bookmarkStart w:id="67" w:name="OLE_LINK46"/>
      <w:r w:rsidRPr="005E35F6">
        <w:t xml:space="preserve">Reinigung oder technischen Dienste </w:t>
      </w:r>
      <w:bookmarkEnd w:id="67"/>
      <w:r w:rsidRPr="005E35F6">
        <w:t xml:space="preserve">qualifiziert sind i. d. R. Mitarbeitende, die eine entsprechende Ausbildung abgeschlossen oder einschlägige Berufserfahrung erworben haben. </w:t>
      </w:r>
    </w:p>
    <w:p w14:paraId="5B5CE02F" w14:textId="7104B56B" w:rsidR="00CE479F" w:rsidRDefault="00CE479F" w:rsidP="00CE479F">
      <w:pPr>
        <w:pStyle w:val="berschrift2"/>
      </w:pPr>
      <w:bookmarkStart w:id="68" w:name="_Toc230955219"/>
      <w:r w:rsidRPr="005804FC">
        <w:t>Wirtschaftliche Voraussetzungen</w:t>
      </w:r>
      <w:r w:rsidR="005804FC" w:rsidRPr="005E35F6">
        <w:rPr>
          <w:rStyle w:val="Funotenzeichen"/>
          <w:color w:val="auto"/>
          <w:lang w:eastAsia="de-DE"/>
        </w:rPr>
        <w:footnoteReference w:id="24"/>
      </w:r>
      <w:bookmarkEnd w:id="68"/>
    </w:p>
    <w:p w14:paraId="15115D75" w14:textId="020E133D" w:rsidR="00CE479F" w:rsidRPr="00964192" w:rsidRDefault="00CE479F" w:rsidP="005804FC">
      <w:pPr>
        <w:pStyle w:val="Textkrper"/>
      </w:pPr>
      <w:r w:rsidRPr="00964192">
        <w:t>Der Träger der Einrichtung beschäftigte Ende 2024 ca. 2.200 Mitarbeitende und hatte einen Jahresumsatz von ca. 135 Mio. Euro. Die Bilanzsumme betrug zum 31.12.2024 40,1 Mio. Euro. Die Eigenkapitalquote I (Eigenkapital * 100 / Bilanzsumme) lag bei 17,0 Prozent, die Eigenkapitalquote II ((Eigenkapital + Sonderposten) * 100 / Bilanzsumme) bei 22,5 Prozent. Der Liquiditätsgrad I (Liquide Mittel * 100 / kurzfristiges Fremdkapital) lag bei 7,8 Prozent, der Liquiditätsgrad II ((Liquide Mittel + kurzfristige Forderungen) * 100 / kurzfristiges Fremdkapital) bei 111,9 Prozent.</w:t>
      </w:r>
    </w:p>
    <w:p w14:paraId="2FF051BB" w14:textId="0214C84F" w:rsidR="00CE479F" w:rsidRPr="007275E3" w:rsidRDefault="00CE479F" w:rsidP="005804FC">
      <w:pPr>
        <w:pStyle w:val="Textkrper"/>
      </w:pPr>
      <w:r w:rsidRPr="00964192">
        <w:t>Der Wirtschaftsprüfer stellte zuletzt am 24.07.2025 fest, dass der Jahresabschluss 2024 ordnungsgemäß war. Es wurde ein uneingeschränkter Bestätigungsvermerk erteilt. Der Träger ist somit solvent</w:t>
      </w:r>
      <w:r>
        <w:t>.</w:t>
      </w:r>
    </w:p>
    <w:p w14:paraId="317C3386" w14:textId="201C8841" w:rsidR="00CE479F" w:rsidRPr="005804FC" w:rsidRDefault="00CE479F" w:rsidP="005804FC">
      <w:pPr>
        <w:pStyle w:val="berschrift2"/>
      </w:pPr>
      <w:bookmarkStart w:id="69" w:name="_Toc230955220"/>
      <w:r w:rsidRPr="005804FC">
        <w:t>Zuverlässigkeit</w:t>
      </w:r>
      <w:r w:rsidR="005804FC" w:rsidRPr="005E35F6">
        <w:rPr>
          <w:rStyle w:val="Funotenzeichen"/>
          <w:color w:val="auto"/>
          <w:lang w:eastAsia="de-DE"/>
        </w:rPr>
        <w:footnoteReference w:id="25"/>
      </w:r>
      <w:bookmarkEnd w:id="69"/>
    </w:p>
    <w:p w14:paraId="04D16530" w14:textId="59BF6F45" w:rsidR="00CE479F" w:rsidRPr="005E35F6" w:rsidRDefault="00CE479F" w:rsidP="00CE479F">
      <w:pPr>
        <w:pStyle w:val="Textkrper"/>
      </w:pPr>
      <w:r w:rsidRPr="005E35F6">
        <w:t xml:space="preserve">Der Träger der Einrichtung besitzt die für den Betrieb der Einrichtung erforderliche Zuverlässigkeit. In der Vergangenheit wurden die Mitwirkungs- und Meldepflichten nach den §§ 46 und 47 SGB VIII eingehalten, es wurden keine Personen entgegen eines behördlichen Beschäftigungsverbotes nach § 48 SGB VIII beschäftigt und gegen behördliche Auflagen wurde nicht wiederholt verstoßen. </w:t>
      </w:r>
    </w:p>
    <w:p w14:paraId="70239D2E" w14:textId="77777777" w:rsidR="00CE479F" w:rsidRPr="005E35F6" w:rsidRDefault="00CE479F" w:rsidP="00CE479F">
      <w:pPr>
        <w:pStyle w:val="Textkrper"/>
      </w:pPr>
      <w:r w:rsidRPr="005E35F6">
        <w:t>Der Träger sichert die gezeigte Zuverlässigkeit auch für die Zukunft zu.</w:t>
      </w:r>
    </w:p>
    <w:p w14:paraId="2151D723" w14:textId="77777777" w:rsidR="00CE479F" w:rsidRPr="005804FC" w:rsidRDefault="00CE479F" w:rsidP="00CE479F">
      <w:pPr>
        <w:pStyle w:val="berschrift1"/>
        <w:rPr>
          <w:color w:val="00A3DB"/>
          <w:shd w:val="clear" w:color="auto" w:fill="auto"/>
          <w:lang w:eastAsia="en-US"/>
        </w:rPr>
      </w:pPr>
      <w:bookmarkStart w:id="72" w:name="_Toc230955221"/>
      <w:r w:rsidRPr="005804FC">
        <w:rPr>
          <w:color w:val="00A3DB"/>
          <w:shd w:val="clear" w:color="auto" w:fill="auto"/>
          <w:lang w:eastAsia="en-US"/>
        </w:rPr>
        <w:t>Organisationsstruktur, Aufgaben und Verantwortlichkeiten</w:t>
      </w:r>
      <w:bookmarkEnd w:id="72"/>
    </w:p>
    <w:p w14:paraId="5BB72311" w14:textId="134B2155" w:rsidR="00CE479F" w:rsidRPr="005E35F6" w:rsidRDefault="00CE479F" w:rsidP="005804FC">
      <w:pPr>
        <w:pStyle w:val="Textkrper"/>
      </w:pPr>
      <w:r w:rsidRPr="005E35F6">
        <w:t xml:space="preserve">Das Diakonische Werk des </w:t>
      </w:r>
      <w:proofErr w:type="spellStart"/>
      <w:r w:rsidRPr="005E35F6">
        <w:t>Evang</w:t>
      </w:r>
      <w:proofErr w:type="spellEnd"/>
      <w:r w:rsidRPr="005E35F6">
        <w:t xml:space="preserve">.-Luth. Dekanatsbezirks Rosenheim (kurz: Diakonie Rosenheim) ist ein eingetragener Verein e. V. Mitglieder sind die Kirchengemeinden im Dekanatsbezirk Rosenheim, das Dekanat Rosenheim, andere Kirchengemeinden, andere juristische Personen und viele Privatpersonen. Die Mitglieder wählen den Diakonischen Rat, der von einer/einem 1. und 2. Vorsitzenden geleitet wird. Der Diakonischen Rat beruft den Vorstand. Der Geschäftsleitung gehören Dr. Andreas Dexheimer (Vorstand, Sprecher der Geschäftsleitung), Christian Christ (Vorstand, Finanzen), </w:t>
      </w:r>
      <w:r w:rsidR="005804FC">
        <w:t xml:space="preserve">Thomas </w:t>
      </w:r>
      <w:proofErr w:type="spellStart"/>
      <w:r w:rsidR="005804FC">
        <w:t>McWiliams</w:t>
      </w:r>
      <w:proofErr w:type="spellEnd"/>
      <w:r w:rsidR="005804FC">
        <w:t xml:space="preserve"> (besondere Vertretung), Heidi Moser (besondere Vertretung), </w:t>
      </w:r>
      <w:r w:rsidRPr="005E35F6">
        <w:t>Ulrike Stehle (besondere Vertretung Jugendhilfe) und Klaus Voss (besondere Vertretung Soziale Dienste) an.</w:t>
      </w:r>
    </w:p>
    <w:p w14:paraId="1BC93CB6" w14:textId="3596844A" w:rsidR="00CE479F" w:rsidRPr="005E35F6" w:rsidRDefault="00CE479F" w:rsidP="005804FC">
      <w:pPr>
        <w:pStyle w:val="Textkrper"/>
        <w:rPr>
          <w:rFonts w:ascii="Arial" w:hAnsi="Arial" w:cs="Arial"/>
          <w:sz w:val="32"/>
          <w:szCs w:val="36"/>
        </w:rPr>
      </w:pPr>
      <w:r w:rsidRPr="005E35F6">
        <w:t>Der Geschäftsleitung sind die Geschäfts- und Funktionsbereichsleitungen unterstellt. Der Geschäftsbereich „Hilfe zur Erziehung stationär“ wird von Miriam Egeler und Cornelia Zimmermann geleitet</w:t>
      </w:r>
      <w:r w:rsidRPr="005E35F6">
        <w:rPr>
          <w:rStyle w:val="Funotenzeichen"/>
        </w:rPr>
        <w:footnoteReference w:id="26"/>
      </w:r>
      <w:r w:rsidRPr="005E35F6">
        <w:t xml:space="preserve">. Die heilpädagogischen und therapeutischen Wohngruppen für Schwangere und junge Mütter sowie deren Kinder sind diesem Geschäftsbereich zugeordnet und werden von </w:t>
      </w:r>
      <w:r w:rsidR="005804FC">
        <w:t>Cosima Seifert</w:t>
      </w:r>
      <w:r w:rsidRPr="005E35F6">
        <w:t xml:space="preserve"> geleitet.</w:t>
      </w:r>
      <w:bookmarkStart w:id="73" w:name="_Toc6478910"/>
      <w:bookmarkStart w:id="74" w:name="_Toc4426298"/>
      <w:bookmarkStart w:id="75" w:name="_Toc167712561"/>
      <w:r w:rsidRPr="005E35F6">
        <w:rPr>
          <w:rFonts w:ascii="Arial" w:hAnsi="Arial" w:cs="Arial"/>
          <w:sz w:val="32"/>
          <w:szCs w:val="36"/>
        </w:rPr>
        <w:t xml:space="preserve"> </w:t>
      </w:r>
    </w:p>
    <w:p w14:paraId="122ADD6C" w14:textId="77777777" w:rsidR="00CE479F" w:rsidRPr="005804FC" w:rsidRDefault="00CE479F" w:rsidP="00CE479F">
      <w:pPr>
        <w:pStyle w:val="berschrift1"/>
        <w:rPr>
          <w:color w:val="00A3DB"/>
          <w:shd w:val="clear" w:color="auto" w:fill="auto"/>
          <w:lang w:eastAsia="en-US"/>
        </w:rPr>
      </w:pPr>
      <w:bookmarkStart w:id="76" w:name="_Toc230955222"/>
      <w:r w:rsidRPr="005804FC">
        <w:rPr>
          <w:color w:val="00A3DB"/>
          <w:shd w:val="clear" w:color="auto" w:fill="auto"/>
          <w:lang w:eastAsia="en-US"/>
        </w:rPr>
        <w:t>Jahresrückblick</w:t>
      </w:r>
      <w:bookmarkEnd w:id="73"/>
      <w:r w:rsidRPr="005804FC">
        <w:rPr>
          <w:color w:val="00A3DB"/>
          <w:shd w:val="clear" w:color="auto" w:fill="auto"/>
          <w:lang w:eastAsia="en-US"/>
        </w:rPr>
        <w:t xml:space="preserve"> </w:t>
      </w:r>
      <w:bookmarkEnd w:id="74"/>
      <w:bookmarkEnd w:id="75"/>
      <w:r w:rsidRPr="005804FC">
        <w:rPr>
          <w:color w:val="00A3DB"/>
          <w:shd w:val="clear" w:color="auto" w:fill="auto"/>
          <w:lang w:eastAsia="en-US"/>
        </w:rPr>
        <w:t>2025</w:t>
      </w:r>
      <w:bookmarkEnd w:id="76"/>
    </w:p>
    <w:p w14:paraId="117D40C5" w14:textId="77777777" w:rsidR="00CE479F" w:rsidRPr="005804FC" w:rsidRDefault="00CE479F" w:rsidP="005804FC">
      <w:pPr>
        <w:pStyle w:val="berschrift2"/>
      </w:pPr>
      <w:bookmarkStart w:id="77" w:name="_Toc464744614"/>
      <w:bookmarkStart w:id="78" w:name="_Toc4426299"/>
      <w:bookmarkStart w:id="79" w:name="_Toc6478911"/>
      <w:bookmarkStart w:id="80" w:name="_Toc167712562"/>
      <w:bookmarkStart w:id="81" w:name="_Toc230955223"/>
      <w:r w:rsidRPr="005804FC">
        <w:t>Eingesetzte Ressourcen (Input)</w:t>
      </w:r>
      <w:bookmarkStart w:id="82" w:name="_Toc464744615"/>
      <w:bookmarkEnd w:id="77"/>
      <w:bookmarkEnd w:id="78"/>
      <w:bookmarkEnd w:id="79"/>
      <w:bookmarkEnd w:id="80"/>
      <w:bookmarkEnd w:id="81"/>
    </w:p>
    <w:p w14:paraId="0D2A7274" w14:textId="77777777" w:rsidR="00CE479F" w:rsidRPr="005E35F6" w:rsidRDefault="00CE479F" w:rsidP="005804FC">
      <w:pPr>
        <w:pStyle w:val="Textkrper"/>
      </w:pPr>
      <w:r w:rsidRPr="00964192">
        <w:t>Alle unter Punkt sechs beschriebenen Ressourcen wurden eingesetzt. Die insgesamt zehn zur Verfügung stehenden Vollzeitstellen für die beiden Wohngruppen konnten nicht durchgehend besetzt werden, weil eine Kollegin über längere Zeit erkrankte und eine Kollegin intern in eine andere Einrichtung wechselte</w:t>
      </w:r>
      <w:r>
        <w:t xml:space="preserve">. Die Stellen wurden im September </w:t>
      </w:r>
      <w:r w:rsidRPr="00964192">
        <w:t>nachbesetzt. Alle</w:t>
      </w:r>
      <w:r w:rsidRPr="005E35F6">
        <w:t xml:space="preserve"> Krankheitsausfälle wurden hauptsächlich von Fachkräften des Teams intern durch angewiesene Mehrarbeit oder Plusstunden vertreten. Somit musste auc</w:t>
      </w:r>
      <w:r>
        <w:t>h 2025</w:t>
      </w:r>
      <w:r w:rsidRPr="005E35F6">
        <w:t xml:space="preserve"> wie bereits im Vorjahr nicht auf Dienste durch Fachkräfte anderer Einrichtungen des Trägers durch bezahlte Mehrarbeit oder Plusstunden zurück</w:t>
      </w:r>
      <w:r>
        <w:t>gegriffen werden.</w:t>
      </w:r>
    </w:p>
    <w:p w14:paraId="3075780D" w14:textId="77777777" w:rsidR="00CE479F" w:rsidRPr="005E35F6" w:rsidRDefault="00CE479F" w:rsidP="005804FC">
      <w:pPr>
        <w:pStyle w:val="Textkrper"/>
      </w:pPr>
      <w:r w:rsidRPr="005E35F6">
        <w:t xml:space="preserve">Die hauswirtschaftlichen und technischen Dienste wurden ebenso wie die Fachdienstleistungen stets erbracht. </w:t>
      </w:r>
    </w:p>
    <w:p w14:paraId="258B4F22" w14:textId="77777777" w:rsidR="00CE479F" w:rsidRPr="00142E4B" w:rsidRDefault="00CE479F" w:rsidP="005804FC">
      <w:pPr>
        <w:pStyle w:val="Textkrper"/>
      </w:pPr>
      <w:r w:rsidRPr="00964192">
        <w:t xml:space="preserve">Aktuell betreiben wir in dem Objekt im Vordergebäude nur zwei Stockwerke als therapeutische Wohngruppen und belegen die anderen beiden Stockwerke sowie das Hinterhaus im Rahmen der Flexiblen Betreuten Wohnformen nach § 19 SGB VIII. Dies ist zum einem dem Fakt geschuldet, dass ein Aufbau von vier vollbetreuten Wohngruppen sich beim momentanen Bewerber- und Anfragenmarkt als sehr schwierig herausgestellt hat, und wir zum anderen die </w:t>
      </w:r>
      <w:r w:rsidRPr="00142E4B">
        <w:t>stufenweise Verselbstständigung aus der Wohngruppe heraus unter Wahrung der Beziehungskontinuität als sehr förderlich erleben.</w:t>
      </w:r>
    </w:p>
    <w:p w14:paraId="6C679EF8" w14:textId="176A01D8" w:rsidR="00CE479F" w:rsidRPr="005E35F6" w:rsidRDefault="00CE479F" w:rsidP="005804FC">
      <w:pPr>
        <w:pStyle w:val="Textkrper"/>
      </w:pPr>
      <w:r w:rsidRPr="00142E4B">
        <w:t>Im Jahr 2025 waren insge</w:t>
      </w:r>
      <w:r w:rsidR="00344E97" w:rsidRPr="00142E4B">
        <w:t>samt 20</w:t>
      </w:r>
      <w:r w:rsidRPr="00142E4B">
        <w:t xml:space="preserve"> Fachkräfte mit unterschiedlichen Stellenan</w:t>
      </w:r>
      <w:r w:rsidR="00344E97" w:rsidRPr="00142E4B">
        <w:t>teilen in der Einrichtung tätig. E</w:t>
      </w:r>
      <w:r w:rsidRPr="00142E4B">
        <w:t>ine Kollegin hat den Träger aus privaten Gründen (z. B. Wegzug, anderes Arbeitsfeld) verlassen, eine Kollegin bekam aufgrund ihrer Schwanger</w:t>
      </w:r>
      <w:r w:rsidR="00344E97" w:rsidRPr="00142E4B">
        <w:t>schaft das Beschäftigungsverbot und zwei Kolleginnen haben intern gewechselt.</w:t>
      </w:r>
      <w:r w:rsidRPr="00142E4B">
        <w:t xml:space="preserve"> Somit lag die Personalfluktuation über das Jahr hinweg bei </w:t>
      </w:r>
      <w:r w:rsidR="00344E97" w:rsidRPr="00142E4B">
        <w:t>5</w:t>
      </w:r>
      <w:r w:rsidRPr="00142E4B">
        <w:t xml:space="preserve"> Prozent, was für ein stationäres Setting ein sehr guter Wert ist (Durchschnitt liegt bei 18 Prozent). Der Kranke</w:t>
      </w:r>
      <w:r w:rsidR="00BA1C0B" w:rsidRPr="00142E4B">
        <w:t>nstand lag bei hohen elf</w:t>
      </w:r>
      <w:r w:rsidRPr="00142E4B">
        <w:t xml:space="preserve"> Prozent, was vor allem auf eine Langzeiterkrankung zurückzuführen war.</w:t>
      </w:r>
      <w:r w:rsidRPr="005E35F6">
        <w:t xml:space="preserve"> </w:t>
      </w:r>
    </w:p>
    <w:p w14:paraId="5E4A8535" w14:textId="6B7F6507" w:rsidR="00CE479F" w:rsidRPr="005E35F6" w:rsidRDefault="00CE479F" w:rsidP="005804FC">
      <w:pPr>
        <w:pStyle w:val="Textkrper"/>
      </w:pPr>
      <w:r w:rsidRPr="00964192">
        <w:t>Die</w:t>
      </w:r>
      <w:r w:rsidR="00D55618">
        <w:t xml:space="preserve"> Einrichtungsleitung ist staatlich</w:t>
      </w:r>
      <w:r w:rsidRPr="00964192">
        <w:t xml:space="preserve"> anerkannte Erzieherin und hat mehrjährige Erfahrung in der Jugendhilfe und verfügt über die Weiterbildung in </w:t>
      </w:r>
      <w:proofErr w:type="spellStart"/>
      <w:r w:rsidRPr="00964192">
        <w:t>Traumazentrierter</w:t>
      </w:r>
      <w:proofErr w:type="spellEnd"/>
      <w:r w:rsidRPr="00964192">
        <w:t xml:space="preserve"> Fachberatung und </w:t>
      </w:r>
      <w:proofErr w:type="spellStart"/>
      <w:r w:rsidRPr="00964192">
        <w:t>Traumapädagogik</w:t>
      </w:r>
      <w:proofErr w:type="spellEnd"/>
      <w:r w:rsidRPr="00964192">
        <w:t xml:space="preserve"> gemäß </w:t>
      </w:r>
      <w:proofErr w:type="spellStart"/>
      <w:r w:rsidRPr="00964192">
        <w:t>DeGPT</w:t>
      </w:r>
      <w:proofErr w:type="spellEnd"/>
      <w:r w:rsidRPr="00964192">
        <w:t>-FVTP durch das Trauma Institut Süddeutschland.</w:t>
      </w:r>
      <w:r>
        <w:t xml:space="preserve"> </w:t>
      </w:r>
    </w:p>
    <w:p w14:paraId="6BE5187E" w14:textId="31D0C0B9" w:rsidR="00CE479F" w:rsidRPr="005E35F6" w:rsidRDefault="00CE479F" w:rsidP="005804FC">
      <w:pPr>
        <w:pStyle w:val="Textkrper"/>
      </w:pPr>
      <w:r w:rsidRPr="005E35F6">
        <w:t>Die beiden zuständigen Geschäftsbereichslei</w:t>
      </w:r>
      <w:r w:rsidR="00820C3B">
        <w:t xml:space="preserve">tungen verfügen </w:t>
      </w:r>
      <w:r w:rsidR="00820C3B" w:rsidRPr="00142E4B">
        <w:t>zusammen über 38</w:t>
      </w:r>
      <w:r w:rsidRPr="00142E4B">
        <w:t xml:space="preserve"> Jahre Berufserfahrung und haben beide eine abgeschlossene Berufsausbildung an einer Hochschule bzw. Universität (Sozialpädagogik B. A. und Pädagogik, M.A.) sowie einen weiterführenden Masterabschluss (Friedens- und Konfliktforschung sowie Kriminologie) bzw. eine abgeschlossene</w:t>
      </w:r>
      <w:r w:rsidRPr="005E35F6">
        <w:t xml:space="preserve"> Weiterbildung in </w:t>
      </w:r>
      <w:proofErr w:type="spellStart"/>
      <w:r w:rsidRPr="005E35F6">
        <w:t>Traumazentrierter</w:t>
      </w:r>
      <w:proofErr w:type="spellEnd"/>
      <w:r w:rsidRPr="005E35F6">
        <w:t xml:space="preserve"> Fachberatung und </w:t>
      </w:r>
      <w:proofErr w:type="spellStart"/>
      <w:r w:rsidRPr="005E35F6">
        <w:t>Traumapädagogik</w:t>
      </w:r>
      <w:proofErr w:type="spellEnd"/>
      <w:r w:rsidRPr="005E35F6">
        <w:t xml:space="preserve"> gemäß </w:t>
      </w:r>
      <w:proofErr w:type="spellStart"/>
      <w:r w:rsidRPr="005E35F6">
        <w:t>DeGPT</w:t>
      </w:r>
      <w:proofErr w:type="spellEnd"/>
      <w:r w:rsidRPr="005E35F6">
        <w:t xml:space="preserve">-FVTP durch das Trauma Institut Süddeutschland und eine Ausbildung zur Insofern erfahrenen Fachkraft. Seit mehreren Jahren ist eine Geschäftsbereichsleitung übergreifend als Leitung im Träger beschäftigt und hat davor selbst Einrichtungen der stationären Jugendhilfe des Trägers in München und Oberbayern geleitet und eine Geschäftsbereichsleitung </w:t>
      </w:r>
      <w:r w:rsidR="00D55618" w:rsidRPr="00D55618">
        <w:t>und eine Geschäftsbereichsleitung war davor ebenfalls für mehrere Einrichtungen des Trägers in München und Landkreis München als Bereichsleitung zuständig.</w:t>
      </w:r>
    </w:p>
    <w:p w14:paraId="4EE99C99" w14:textId="77777777" w:rsidR="00CE479F" w:rsidRPr="005E35F6" w:rsidRDefault="00CE479F" w:rsidP="005804FC">
      <w:pPr>
        <w:pStyle w:val="Textkrper"/>
      </w:pPr>
      <w:r w:rsidRPr="005E35F6">
        <w:t>Zum Team gehören aktuell Kolleginnen mit einem Abschluss in Soziale Arbeit (Bachelor, Master), staatlich anerkannte Erzieherinnen, Psychologinnen oder Diplom-Pädagoginnen. Das Team wird durch eine Praktikantin im dualen Studium der Soziale Arbeit in Teilzeit unterstützt.</w:t>
      </w:r>
    </w:p>
    <w:p w14:paraId="732978F7" w14:textId="77777777" w:rsidR="00CE479F" w:rsidRPr="005804FC" w:rsidRDefault="00CE479F" w:rsidP="005804FC">
      <w:pPr>
        <w:pStyle w:val="berschrift2"/>
      </w:pPr>
      <w:bookmarkStart w:id="83" w:name="_Toc167712563"/>
      <w:bookmarkStart w:id="84" w:name="_Toc6478912"/>
      <w:bookmarkStart w:id="85" w:name="_Toc4426300"/>
      <w:bookmarkStart w:id="86" w:name="_Toc230955224"/>
      <w:r w:rsidRPr="005804FC">
        <w:t>Erbrachte Leistungen (Output)</w:t>
      </w:r>
      <w:bookmarkEnd w:id="82"/>
      <w:bookmarkEnd w:id="83"/>
      <w:bookmarkEnd w:id="84"/>
      <w:bookmarkEnd w:id="85"/>
      <w:bookmarkEnd w:id="86"/>
    </w:p>
    <w:p w14:paraId="19127E57" w14:textId="6D6693B8" w:rsidR="00CE479F" w:rsidRPr="005E35F6" w:rsidRDefault="00CE479F" w:rsidP="00CE479F">
      <w:pPr>
        <w:pStyle w:val="Textkrper"/>
        <w:rPr>
          <w:rFonts w:ascii="Arial" w:hAnsi="Arial" w:cs="Arial"/>
        </w:rPr>
      </w:pPr>
      <w:bookmarkStart w:id="87" w:name="_Toc464744616"/>
      <w:r w:rsidRPr="00964192">
        <w:t>Im Jahr 2025 wurden insgesamt neun Schwangere und junge Mütter in der Einrichtung betreut</w:t>
      </w:r>
      <w:r w:rsidR="00655B05">
        <w:t>.</w:t>
      </w:r>
      <w:r w:rsidRPr="005E35F6">
        <w:rPr>
          <w:rFonts w:ascii="Arial" w:hAnsi="Arial" w:cs="Arial"/>
        </w:rPr>
        <w:t xml:space="preserve"> </w:t>
      </w:r>
    </w:p>
    <w:p w14:paraId="75858494" w14:textId="77777777" w:rsidR="00CE479F" w:rsidRPr="005E35F6" w:rsidRDefault="00CE479F" w:rsidP="00CE479F">
      <w:pPr>
        <w:spacing w:line="276" w:lineRule="auto"/>
        <w:rPr>
          <w:rFonts w:ascii="Arial" w:hAnsi="Arial" w:cs="Arial"/>
        </w:rPr>
      </w:pPr>
      <w:r w:rsidRPr="005E35F6">
        <w:rPr>
          <w:noProof/>
          <w:lang w:eastAsia="de-DE"/>
        </w:rPr>
        <w:drawing>
          <wp:inline distT="0" distB="0" distL="0" distR="0" wp14:anchorId="2D55C7A6" wp14:editId="4ED8F64F">
            <wp:extent cx="5791200" cy="1990725"/>
            <wp:effectExtent l="0" t="0" r="0" b="9525"/>
            <wp:docPr id="15" name="Diagramm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E3C0BB7" w14:textId="77777777" w:rsidR="00CE479F" w:rsidRPr="005E35F6" w:rsidRDefault="00CE479F" w:rsidP="00CE479F">
      <w:pPr>
        <w:pStyle w:val="Textkrper"/>
      </w:pPr>
      <w:r w:rsidRPr="00964192">
        <w:t>Eine Leistungsempfängerin war 15 Jahre alt, eine 16 Jahre alt und sieben Frauen waren volljährig.</w:t>
      </w:r>
      <w:r w:rsidRPr="005E35F6">
        <w:t xml:space="preserve"> </w:t>
      </w:r>
    </w:p>
    <w:p w14:paraId="009A3F2E" w14:textId="77777777" w:rsidR="00CE479F" w:rsidRPr="005E35F6" w:rsidRDefault="00CE479F" w:rsidP="00CE479F">
      <w:pPr>
        <w:spacing w:line="276" w:lineRule="auto"/>
        <w:rPr>
          <w:rFonts w:ascii="Arial" w:hAnsi="Arial" w:cs="Arial"/>
        </w:rPr>
      </w:pPr>
      <w:r w:rsidRPr="005E35F6">
        <w:rPr>
          <w:noProof/>
          <w:lang w:eastAsia="de-DE"/>
        </w:rPr>
        <w:drawing>
          <wp:inline distT="0" distB="0" distL="0" distR="0" wp14:anchorId="746E07B8" wp14:editId="3C2B0193">
            <wp:extent cx="5803900" cy="1720850"/>
            <wp:effectExtent l="0" t="0" r="6350" b="12700"/>
            <wp:docPr id="16" name="Diagramm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30DDB03" w14:textId="77777777" w:rsidR="00655B05" w:rsidRDefault="00CE479F" w:rsidP="00655B05">
      <w:pPr>
        <w:pStyle w:val="Textkrper"/>
      </w:pPr>
      <w:r w:rsidRPr="00655B05">
        <w:t>Sieben der 2025 betreuten jungen Mütter kamen aus Afrika, zwei waren aus Europa</w:t>
      </w:r>
      <w:r w:rsidR="00655B05">
        <w:t xml:space="preserve">. </w:t>
      </w:r>
    </w:p>
    <w:p w14:paraId="159DB49A" w14:textId="3E187DF7" w:rsidR="00CE479F" w:rsidRPr="00655B05" w:rsidRDefault="00655B05" w:rsidP="00655B05">
      <w:pPr>
        <w:pStyle w:val="Textkrper"/>
      </w:pPr>
      <w:r>
        <w:t xml:space="preserve">Vier Maßnahmen endeten 2025. </w:t>
      </w:r>
      <w:r w:rsidR="00CE479F" w:rsidRPr="00655B05">
        <w:t xml:space="preserve">Von den vier beendeten Maßnahmen dauerte bei drei jungen Müttern die Unterbringung </w:t>
      </w:r>
      <w:r>
        <w:t>zwischen drei und sechs Monaten und bei einer zwischen sechs</w:t>
      </w:r>
      <w:r w:rsidR="00CE479F" w:rsidRPr="00655B05">
        <w:t xml:space="preserve"> und 12 Monaten. </w:t>
      </w:r>
    </w:p>
    <w:p w14:paraId="5E2634DC" w14:textId="77777777" w:rsidR="00CE479F" w:rsidRPr="005E35F6" w:rsidRDefault="00CE479F" w:rsidP="00CE479F">
      <w:pPr>
        <w:spacing w:line="276" w:lineRule="auto"/>
        <w:rPr>
          <w:rFonts w:ascii="Arial" w:hAnsi="Arial" w:cs="Arial"/>
        </w:rPr>
      </w:pPr>
      <w:bookmarkStart w:id="88" w:name="OLE_LINK100"/>
      <w:bookmarkStart w:id="89" w:name="OLE_LINK99"/>
      <w:r w:rsidRPr="005E35F6">
        <w:rPr>
          <w:noProof/>
          <w:lang w:eastAsia="de-DE"/>
        </w:rPr>
        <w:drawing>
          <wp:inline distT="0" distB="0" distL="0" distR="0" wp14:anchorId="58E83540" wp14:editId="5F4FB1B6">
            <wp:extent cx="5816600" cy="1758950"/>
            <wp:effectExtent l="0" t="0" r="12700" b="12700"/>
            <wp:docPr id="17" name="Diagramm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bookmarkEnd w:id="88"/>
      <w:bookmarkEnd w:id="89"/>
    </w:p>
    <w:p w14:paraId="7AC6CF9C" w14:textId="77777777" w:rsidR="00CE479F" w:rsidRPr="005804FC" w:rsidRDefault="00CE479F" w:rsidP="005804FC">
      <w:pPr>
        <w:pStyle w:val="berschrift2"/>
      </w:pPr>
      <w:bookmarkStart w:id="90" w:name="_Toc4426301"/>
      <w:bookmarkStart w:id="91" w:name="_Toc6478913"/>
      <w:bookmarkStart w:id="92" w:name="_Toc167712564"/>
      <w:bookmarkStart w:id="93" w:name="_Toc230955225"/>
      <w:r w:rsidRPr="005804FC">
        <w:t>Erreichte Wirkungen (Outcome/Impact)</w:t>
      </w:r>
      <w:bookmarkEnd w:id="87"/>
      <w:bookmarkEnd w:id="90"/>
      <w:bookmarkEnd w:id="91"/>
      <w:bookmarkEnd w:id="92"/>
      <w:bookmarkEnd w:id="93"/>
    </w:p>
    <w:p w14:paraId="38177EE5" w14:textId="76E12D5F" w:rsidR="00CE479F" w:rsidRPr="005E35F6" w:rsidRDefault="00CE479F" w:rsidP="005804FC">
      <w:pPr>
        <w:pStyle w:val="Textkrper"/>
      </w:pPr>
      <w:r w:rsidRPr="005E35F6">
        <w:t>„Soziale Dienstleistungen wie die Hilfen zur Erziehung legitimieren sich letztlich über die Wirkung, die sie bei dem Leistungsempfänger bzw. der Leistungsempfängerin erzielen“</w:t>
      </w:r>
      <w:r w:rsidRPr="005E35F6">
        <w:rPr>
          <w:vertAlign w:val="superscript"/>
        </w:rPr>
        <w:footnoteReference w:id="27"/>
      </w:r>
      <w:r w:rsidRPr="005E35F6">
        <w:t>. Um die Wirkung unserer Hilfen zu messen und diese in einem nächsten Schritt zu optimieren, reflektieren wir unsere Hilfen anhand der neuesten Erkenntnisse der Wirkungsforschung. Überraschenderweise zeigte diese</w:t>
      </w:r>
      <w:r w:rsidRPr="005E35F6">
        <w:rPr>
          <w:vertAlign w:val="superscript"/>
        </w:rPr>
        <w:footnoteReference w:id="28"/>
      </w:r>
      <w:r w:rsidRPr="005E35F6">
        <w:t xml:space="preserve"> nicht zuletzt, dass nur ein geringer Teil –</w:t>
      </w:r>
      <w:r w:rsidR="0023035C">
        <w:t xml:space="preserve"> zwischen einem und 15 Prozent -</w:t>
      </w:r>
      <w:r w:rsidRPr="005E35F6">
        <w:t xml:space="preserve"> der gemessenen Wirkungen auf spezifische Behandlungsprogramme zurückzuführen sind.</w:t>
      </w:r>
      <w:r w:rsidRPr="005E35F6">
        <w:rPr>
          <w:vertAlign w:val="superscript"/>
        </w:rPr>
        <w:footnoteReference w:id="29"/>
      </w:r>
      <w:r w:rsidRPr="005E35F6">
        <w:t xml:space="preserve"> Analysen der Psychotherapieforschung haben ebenfalls ergeben, dass es weniger die spezifischen Interventionen sind, die einen Effekt bewirken, als vielmehr generelle Wirkfaktoren</w:t>
      </w:r>
      <w:r w:rsidRPr="005E35F6">
        <w:rPr>
          <w:vertAlign w:val="superscript"/>
        </w:rPr>
        <w:footnoteReference w:id="30"/>
      </w:r>
      <w:r w:rsidRPr="005E35F6">
        <w:t>. Zu diesen zählen Faktoren wie die Partizipation der jungen Menschen oder Beziehungsarbeit und -gestaltung.</w:t>
      </w:r>
    </w:p>
    <w:p w14:paraId="786BEE54" w14:textId="77777777" w:rsidR="00CE479F" w:rsidRPr="005E35F6" w:rsidRDefault="00CE479F" w:rsidP="005804FC">
      <w:pPr>
        <w:pStyle w:val="Textkrper"/>
      </w:pPr>
      <w:r w:rsidRPr="005E35F6">
        <w:t>Darüber hinaus sind nach Ziegler</w:t>
      </w:r>
      <w:r w:rsidRPr="005E35F6">
        <w:rPr>
          <w:vertAlign w:val="superscript"/>
        </w:rPr>
        <w:footnoteReference w:id="31"/>
      </w:r>
      <w:r w:rsidRPr="005E35F6">
        <w:t xml:space="preserve"> weitere bedeutende Einflüsse auf die Wirksamkeit einer Maßnahme in der Professionalität der Fachkräfte und der Gestaltung des Settings zu suchen: Die fachliche Qualifikation der Fachkräfte und ihre Beteiligung an Organisationsfragen, die Qualität des Teamklimas, das Fallpensum und eine Ausgewogenheit zwischen Aufgaben- und Ressourcenplanung beeinflussen wesentlich die Wirksamkeit einer Maßnahme.</w:t>
      </w:r>
    </w:p>
    <w:p w14:paraId="37220E28" w14:textId="77777777" w:rsidR="0023035C" w:rsidRDefault="00CE479F" w:rsidP="005804FC">
      <w:pPr>
        <w:pStyle w:val="Textkrper"/>
      </w:pPr>
      <w:r w:rsidRPr="005E35F6">
        <w:t>Auf der strukturellen Ebene ist also zunächst die Ausgestaltung des Settings, in dem die Hilfe zur Erziehung stattfindet, ein entscheidender Einflussfaktor. Die Qualität der Arbeitsbedingungen, die Personalfluktuation und Einrichtungsbindung des Personals, der Zusammenhalt und die gegenseitige Unterstützung im Team können als Rahmenbedingungen einer gelingenden Maßnahme gar nicht hoch genug geschätzt werden.</w:t>
      </w:r>
      <w:r w:rsidRPr="005E35F6">
        <w:rPr>
          <w:vertAlign w:val="superscript"/>
        </w:rPr>
        <w:footnoteReference w:id="32"/>
      </w:r>
      <w:r w:rsidRPr="005E35F6">
        <w:t xml:space="preserve"> Ebenso scheint es in hohem Maße für die Wirksamkeit einer Maßnahme förderlich zu sein, wenn für die Fachkräfte von Anfang an Klarheit über die Gründe und Ziele der jeweiligen Maßnahme herrscht, sie kritisch ihre Meinung äußern können und Entscheidungen auf Basis von sachlichen und fachlichen Argumenten getroffen werden.</w:t>
      </w:r>
      <w:r w:rsidRPr="005E35F6">
        <w:rPr>
          <w:vertAlign w:val="superscript"/>
        </w:rPr>
        <w:footnoteReference w:id="33"/>
      </w:r>
    </w:p>
    <w:p w14:paraId="0E98D018" w14:textId="1DEA0DD9" w:rsidR="00CE479F" w:rsidRPr="005E35F6" w:rsidRDefault="00CE479F" w:rsidP="005804FC">
      <w:pPr>
        <w:pStyle w:val="Textkrper"/>
      </w:pPr>
      <w:r w:rsidRPr="005E35F6">
        <w:t>Zudem hat das, was als Beziehungsarbeit bezeichnet werden kann, ebenfalls einen entscheidenden Einfluss auf die Wirksamkeit. Eine Untersuchung von Hoops et al. im Rahmen freiheitsentziehender Maßnahmen zeigte, dass junge Menschen „die Erfahrung von Wertschätzung, Unterstützung, Fairness, Verständnis, Verlässlichkeit sowie Vertrauenswürdigkeit seitens der Betreuenden als positiv und wichtig für ihre eigene Entwicklung ein[schätzen]“</w:t>
      </w:r>
      <w:r w:rsidRPr="005E35F6">
        <w:rPr>
          <w:vertAlign w:val="superscript"/>
        </w:rPr>
        <w:footnoteReference w:id="34"/>
      </w:r>
      <w:r w:rsidRPr="005E35F6">
        <w:t>. Dies erscheint äußerst plausibel und mag wohl nicht nur die Selbsteinschätzung junger Menschen in freiheitsentziehenden Maßnahmen betreffen, sondern kann generell als Wirkfaktor in den Hilfen zur Erziehung betrachtet werden</w:t>
      </w:r>
      <w:r w:rsidRPr="005E35F6">
        <w:rPr>
          <w:vertAlign w:val="superscript"/>
        </w:rPr>
        <w:footnoteReference w:id="35"/>
      </w:r>
      <w:r w:rsidRPr="005E35F6">
        <w:t>. Darüber hinaus ist die Partizipation der jungen Menschen an jedem Schritt im Hilfeverlauf von essenzieller Bedeutung für die Wirkung einer Maßnahme. Dies setzt bereits – wo möglich – bei der Wahl der geeigneten Hilfe an und führt über den Einbezug in die Hilfeplanung und die akzeptierte Durchsetzung bis hin zur Partizipation in Fragen des Gruppenalltags und der Einrichtung. Partizipation ist ein wesentlicher Faktor für die Wirkungswahrscheinlichkeit.</w:t>
      </w:r>
    </w:p>
    <w:p w14:paraId="1773E976" w14:textId="77777777" w:rsidR="00CE479F" w:rsidRPr="005E35F6" w:rsidRDefault="00CE479F" w:rsidP="005804FC">
      <w:pPr>
        <w:pStyle w:val="Textkrper"/>
      </w:pPr>
      <w:r w:rsidRPr="005E35F6">
        <w:t>Was die Art der Maßnahme anbelangt, so deuten auch hier Ergebnisse der Wirkungsforschung darauf hin, dass die Wahl einer ambulanten Maßnahme statt einer – eigentlich angezeigten – Fremdunterbringung häufig ihr Ziel verfehlt und als Hilfe nur unzureichend wirksam ist.</w:t>
      </w:r>
      <w:r w:rsidRPr="005E35F6">
        <w:rPr>
          <w:vertAlign w:val="superscript"/>
        </w:rPr>
        <w:footnoteReference w:id="36"/>
      </w:r>
      <w:r w:rsidRPr="005E35F6">
        <w:t xml:space="preserve"> Auch sind vorzeitig beendete Maßnahmen deutlich weniger effektiv als regulär beendete Hilfen.</w:t>
      </w:r>
      <w:r w:rsidRPr="005E35F6">
        <w:rPr>
          <w:vertAlign w:val="superscript"/>
        </w:rPr>
        <w:footnoteReference w:id="37"/>
      </w:r>
      <w:r w:rsidRPr="005E35F6">
        <w:t xml:space="preserve"> Schlussendlich wirken sich die Ausgestaltung der Einrichtung wie auch die Qualität der fachlichen Beziehungsgestaltung auf die Abbruchquote aus.</w:t>
      </w:r>
      <w:r w:rsidRPr="005E35F6">
        <w:rPr>
          <w:vertAlign w:val="superscript"/>
        </w:rPr>
        <w:footnoteReference w:id="38"/>
      </w:r>
      <w:r w:rsidRPr="005E35F6">
        <w:t xml:space="preserve"> Dies betont die Bedeutung der fachkundigen Wahl einer geeigneten Hilfe und die Notwendigkeit, diese auf die Bedürfnisse des jungen Menschen abgestimmt in einem geeigneten Setting zu gestalten.</w:t>
      </w:r>
    </w:p>
    <w:p w14:paraId="54D004F2" w14:textId="77777777" w:rsidR="00CE479F" w:rsidRPr="005E35F6" w:rsidRDefault="00CE479F" w:rsidP="005804FC">
      <w:pPr>
        <w:pStyle w:val="Textkrper"/>
      </w:pPr>
      <w:r w:rsidRPr="005E35F6">
        <w:t>Befunde aus den EVAS-Studien sprechen darüber hinaus auch dafür, dass Hilfeplanungen und Jugendhilfemaßnahmen in der Regel dann bessere Wirkungen erreichen, wenn sie über einen rein auf Symptomreduktionen von Defiziten und Problematiken gerichteten Fokus hinausgehen und stattdessen auch die Förderungen von Ressourcen und Stärken der jungen Menschen betonen.</w:t>
      </w:r>
      <w:r w:rsidRPr="005E35F6">
        <w:rPr>
          <w:vertAlign w:val="superscript"/>
        </w:rPr>
        <w:footnoteReference w:id="39"/>
      </w:r>
      <w:r w:rsidRPr="005E35F6">
        <w:t xml:space="preserve"> Ziegler benennt die Bereiche, in denen junge Menschen gezielt gefördert werden sollen: „Gesundheit, Wohnen und Leben, körperliche Integrität, Bildung, Fähigkeit zu Emotionen, Vernunft und Reflexion, Zugehörigkeit, Zusammenleben, Kreativität und Kontrolle über die eigene Umgebung. Der überzeugende Gedanke dabei war, dass Maßnahmen, wie z. B. die Heimerziehung, aber auch die SPFH, nicht nur vorhandene Defizite an einem Individuum bearbeiten, sondern auch Sozialisationsbedingungen so gestalten sollen, dass ein ‚gutes Aufwachsen‘ möglich wird.“</w:t>
      </w:r>
      <w:r w:rsidRPr="005E35F6">
        <w:rPr>
          <w:vertAlign w:val="superscript"/>
        </w:rPr>
        <w:footnoteReference w:id="40"/>
      </w:r>
    </w:p>
    <w:p w14:paraId="4B5A90C7" w14:textId="77777777" w:rsidR="00CE479F" w:rsidRPr="005E35F6" w:rsidRDefault="00CE479F" w:rsidP="005804FC">
      <w:pPr>
        <w:pStyle w:val="Textkrper"/>
      </w:pPr>
      <w:r w:rsidRPr="005E35F6">
        <w:t>Um dies zu gewährleisten, ist neben den Fragen des pädagogischen Settings auch die Kooperation mit dem öffentlichen Träger von Bedeutung für die Wirkungswahrscheinlichkeit einer Maßnahme. Realistisch formulierte und praktisch erreichbare Zielvereinbarungen wirken sich ebenso positiv auf die Wirksamkeit aus wie eine kooperative Arbeitsbeziehung und transparente Verhandlungsstrategien.</w:t>
      </w:r>
      <w:r w:rsidRPr="005E35F6">
        <w:rPr>
          <w:vertAlign w:val="superscript"/>
        </w:rPr>
        <w:footnoteReference w:id="41"/>
      </w:r>
    </w:p>
    <w:p w14:paraId="6C710C77" w14:textId="77777777" w:rsidR="00CE479F" w:rsidRPr="005E35F6" w:rsidRDefault="00CE479F" w:rsidP="005804FC">
      <w:pPr>
        <w:pStyle w:val="Textkrper"/>
      </w:pPr>
      <w:r w:rsidRPr="005E35F6">
        <w:t>Vor diesen wirkungstheoretischen Überlegungen reflektieren wir unsere im Berichtszeitraum erreichten Wirkungen. Seit der Eröffnung der Einrichtung werden wirkungsorientierte Kennzahlen erhoben. Für alle Schwangeren und jungen Mütter, die in der Einrichtung leben, wird basierend auf § 36 SGB VIII ein Hilfeplan erstellt. Darin werden sowohl die individuelle Perspektive als auch SMART formulierte Ziele vereinbart.</w:t>
      </w:r>
    </w:p>
    <w:p w14:paraId="47F819D5" w14:textId="77777777" w:rsidR="00CE479F" w:rsidRPr="005E35F6" w:rsidRDefault="00CE479F" w:rsidP="00CE479F">
      <w:pPr>
        <w:spacing w:line="276" w:lineRule="auto"/>
        <w:rPr>
          <w:rFonts w:ascii="Arial" w:hAnsi="Arial" w:cs="Arial"/>
        </w:rPr>
      </w:pPr>
      <w:r w:rsidRPr="005E35F6">
        <w:rPr>
          <w:noProof/>
          <w:lang w:eastAsia="de-DE"/>
        </w:rPr>
        <w:drawing>
          <wp:inline distT="0" distB="0" distL="0" distR="0" wp14:anchorId="0F618EAD" wp14:editId="0CC24DFA">
            <wp:extent cx="5791200" cy="2660650"/>
            <wp:effectExtent l="0" t="0" r="0" b="6350"/>
            <wp:docPr id="18" name="Diagramm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A845F6C" w14:textId="4A413D39" w:rsidR="0023035C" w:rsidRDefault="00CE479F" w:rsidP="00CE479F">
      <w:pPr>
        <w:pStyle w:val="Textkrper"/>
      </w:pPr>
      <w:r w:rsidRPr="00964192">
        <w:t>Bei den entlassenen jungen Müttern war zweimal die Perspektive „Sicherung des Kindeswohls“, einmal „Rückführung“, und einmal „Clearing“. In einem Fall konnte die Perspektive (Sicherung des Kindeswohls) nicht erreicht werden.</w:t>
      </w:r>
    </w:p>
    <w:p w14:paraId="48E68B50" w14:textId="3098D03E" w:rsidR="0023035C" w:rsidRDefault="0023035C" w:rsidP="00CE479F">
      <w:pPr>
        <w:pStyle w:val="Textkrper"/>
      </w:pPr>
      <w:r w:rsidRPr="00387C4E">
        <w:rPr>
          <w:noProof/>
        </w:rPr>
        <w:drawing>
          <wp:inline distT="0" distB="0" distL="0" distR="0" wp14:anchorId="7179A7FF" wp14:editId="7C5DF59E">
            <wp:extent cx="5822950" cy="2898775"/>
            <wp:effectExtent l="0" t="0" r="6350" b="15875"/>
            <wp:docPr id="9" name="Diagramm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83B3AE7" w14:textId="27D3E3E7" w:rsidR="00CE479F" w:rsidRPr="00142E4B" w:rsidRDefault="00CE479F" w:rsidP="00CE479F">
      <w:pPr>
        <w:pStyle w:val="Textkrper"/>
      </w:pPr>
      <w:r w:rsidRPr="005E35F6">
        <w:t xml:space="preserve">Insgesamt wurden in den Hilfeplanungen der vier beendeten </w:t>
      </w:r>
      <w:r w:rsidRPr="00142E4B">
        <w:t>Ma</w:t>
      </w:r>
      <w:r w:rsidR="00D9167A" w:rsidRPr="00142E4B">
        <w:t>ßnahmen 22</w:t>
      </w:r>
      <w:r w:rsidRPr="00142E4B">
        <w:t xml:space="preserve"> </w:t>
      </w:r>
      <w:proofErr w:type="spellStart"/>
      <w:r w:rsidRPr="00142E4B">
        <w:t>SMARTe</w:t>
      </w:r>
      <w:proofErr w:type="spellEnd"/>
      <w:r w:rsidRPr="00142E4B">
        <w:t xml:space="preserve"> Ziele vereinbart. Im Durchschnitt waren also für jede Sc</w:t>
      </w:r>
      <w:r w:rsidR="00D9167A" w:rsidRPr="00142E4B">
        <w:t>hwangere und junge Mutter 5,5</w:t>
      </w:r>
      <w:r w:rsidRPr="00142E4B">
        <w:t xml:space="preserve"> Ziele vereinbart.</w:t>
      </w:r>
    </w:p>
    <w:p w14:paraId="634F5229" w14:textId="77777777" w:rsidR="00CE479F" w:rsidRPr="005E35F6" w:rsidRDefault="00CE479F" w:rsidP="00CE479F">
      <w:pPr>
        <w:pStyle w:val="Textkrper"/>
      </w:pPr>
      <w:r w:rsidRPr="00142E4B">
        <w:t>Die meisten Hilfeplanziele betrafen die Alltagskompetenz, psychisches Wohl,</w:t>
      </w:r>
      <w:r w:rsidRPr="005E35F6">
        <w:t xml:space="preserve"> Erziehungskompetenz und Selbstständigkeit. </w:t>
      </w:r>
    </w:p>
    <w:p w14:paraId="750FC91B" w14:textId="77777777" w:rsidR="00CE479F" w:rsidRPr="005E35F6" w:rsidRDefault="00CE479F" w:rsidP="00CE479F">
      <w:pPr>
        <w:spacing w:line="276" w:lineRule="auto"/>
        <w:rPr>
          <w:rFonts w:ascii="Arial" w:hAnsi="Arial" w:cs="Arial"/>
        </w:rPr>
      </w:pPr>
      <w:r w:rsidRPr="005E35F6">
        <w:rPr>
          <w:noProof/>
          <w:lang w:eastAsia="de-DE"/>
        </w:rPr>
        <w:drawing>
          <wp:inline distT="0" distB="0" distL="0" distR="0" wp14:anchorId="198F69C5" wp14:editId="15745299">
            <wp:extent cx="5778500" cy="2090738"/>
            <wp:effectExtent l="0" t="0" r="12700" b="5080"/>
            <wp:docPr id="20" name="Diagramm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9A30552" w14:textId="77777777" w:rsidR="00CE479F" w:rsidRPr="005E35F6" w:rsidRDefault="00CE479F" w:rsidP="00CE479F">
      <w:pPr>
        <w:pStyle w:val="Textkrper"/>
      </w:pPr>
      <w:r w:rsidRPr="00964192">
        <w:t>Bezogen auf alle Hilfeziele ergibt sich folgendes Bild: 12 Prozent der Hilfeplanziele wurden bis zum Maßnahmenende nicht, 10 Prozent teilweise und 78 Prozent völlig erreicht. Hinsichtlich der Zielerreichung wurden insgesamt 88 Prozent erreicht.</w:t>
      </w:r>
      <w:r w:rsidRPr="005E35F6">
        <w:t xml:space="preserve"> </w:t>
      </w:r>
    </w:p>
    <w:p w14:paraId="7E100602" w14:textId="77777777" w:rsidR="00CE479F" w:rsidRPr="005E35F6" w:rsidRDefault="00CE479F" w:rsidP="00CE479F">
      <w:pPr>
        <w:spacing w:line="276" w:lineRule="auto"/>
        <w:rPr>
          <w:rFonts w:ascii="Arial" w:hAnsi="Arial" w:cs="Arial"/>
        </w:rPr>
      </w:pPr>
      <w:r w:rsidRPr="005E35F6">
        <w:rPr>
          <w:noProof/>
          <w:lang w:eastAsia="de-DE"/>
        </w:rPr>
        <w:drawing>
          <wp:inline distT="0" distB="0" distL="0" distR="0" wp14:anchorId="06A081AE" wp14:editId="7E18ECAB">
            <wp:extent cx="5753100" cy="2147888"/>
            <wp:effectExtent l="0" t="0" r="0" b="5080"/>
            <wp:docPr id="21" name="Diagramm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0E852DD" w14:textId="6652F46B" w:rsidR="00CE479F" w:rsidRPr="005E35F6" w:rsidRDefault="00CE479F" w:rsidP="00CE479F">
      <w:pPr>
        <w:pStyle w:val="Textkrper"/>
      </w:pPr>
      <w:r w:rsidRPr="00964192">
        <w:t>Bei einem der Fälle</w:t>
      </w:r>
      <w:r w:rsidR="00BE24F6">
        <w:t xml:space="preserve"> kam es zu einem Abbruch </w:t>
      </w:r>
      <w:r w:rsidRPr="00964192">
        <w:t xml:space="preserve">seitens des Leistungsträgers. Eine Mutter wechselte mit ihrem Kind regulär nach Hilfeplan in </w:t>
      </w:r>
      <w:r w:rsidR="00BE24F6">
        <w:t xml:space="preserve">eine weniger intensive Hilfe </w:t>
      </w:r>
      <w:r w:rsidRPr="00964192">
        <w:t>im Ra</w:t>
      </w:r>
      <w:r w:rsidR="00BE24F6">
        <w:t xml:space="preserve">hmen der Betreuten Wohnformen. </w:t>
      </w:r>
      <w:r w:rsidRPr="00964192">
        <w:t xml:space="preserve">Eine Maßnahme wurde durch die </w:t>
      </w:r>
      <w:r w:rsidRPr="00142E4B">
        <w:t>junge Mutter selbst beendet und in einem Fall kam es zu einem Abbruch der Maßnahme</w:t>
      </w:r>
      <w:r w:rsidR="00BE24F6" w:rsidRPr="00142E4B">
        <w:t xml:space="preserve"> durch den Leistungserbringer.</w:t>
      </w:r>
    </w:p>
    <w:p w14:paraId="5BBFC38C" w14:textId="77777777" w:rsidR="00CE479F" w:rsidRPr="005E35F6" w:rsidRDefault="00CE479F" w:rsidP="00CE479F">
      <w:pPr>
        <w:spacing w:line="276" w:lineRule="auto"/>
        <w:rPr>
          <w:rFonts w:ascii="Arial" w:hAnsi="Arial" w:cs="Arial"/>
        </w:rPr>
      </w:pPr>
      <w:r w:rsidRPr="005E35F6">
        <w:rPr>
          <w:noProof/>
          <w:lang w:eastAsia="de-DE"/>
        </w:rPr>
        <w:drawing>
          <wp:inline distT="0" distB="0" distL="0" distR="0" wp14:anchorId="2DB7F388" wp14:editId="05066E3E">
            <wp:extent cx="5816600" cy="2109788"/>
            <wp:effectExtent l="0" t="0" r="12700" b="5080"/>
            <wp:docPr id="22" name="Diagramm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6BDB4D6" w14:textId="77777777" w:rsidR="00CE479F" w:rsidRPr="00964192" w:rsidRDefault="00CE479F" w:rsidP="00CE479F">
      <w:pPr>
        <w:pStyle w:val="Textkrper"/>
      </w:pPr>
      <w:r w:rsidRPr="00964192">
        <w:t xml:space="preserve">Alle entlassenen jungen Mütter konnten hinsichtlich ihrer Zufriedenheit mit der angebotenen Hilfe in der Einrichtung befragt werden. Von den befragten jungen Müttern waren 17 Prozent „eher unzufrieden“, 42 Prozent waren teilweise zufrieden, 33 Prozent „eher zufrieden“ und 8 Prozent „sehr zufrieden“. </w:t>
      </w:r>
    </w:p>
    <w:p w14:paraId="16CF73ED" w14:textId="3B7A47A4" w:rsidR="00CE479F" w:rsidRDefault="00CE479F" w:rsidP="00CE479F">
      <w:pPr>
        <w:pStyle w:val="Textkrper"/>
      </w:pPr>
      <w:r w:rsidRPr="00964192">
        <w:t xml:space="preserve">Die Zufriedenheit von 42 % zeigt, dass die pädagogische Unterstützung von einem Teil der Mädchen und jungen Frauen als hilfreich und unterstützend erlebt wurde. Gleichzeitig kann das Ergebnis von 42% auf die Befragung zweier Klientinnen zurückgeführt werden, deren Maßnahme durch eine </w:t>
      </w:r>
      <w:r w:rsidR="005804FC">
        <w:t>Ino</w:t>
      </w:r>
      <w:r w:rsidRPr="00964192">
        <w:t>bhutnahme des Kindes beendet wurde.</w:t>
      </w:r>
    </w:p>
    <w:p w14:paraId="2F9EFA14" w14:textId="77777777" w:rsidR="00CE479F" w:rsidRPr="005E35F6" w:rsidRDefault="00CE479F" w:rsidP="00CE479F">
      <w:pPr>
        <w:spacing w:line="276" w:lineRule="auto"/>
        <w:rPr>
          <w:rFonts w:ascii="Arial" w:hAnsi="Arial" w:cs="Arial"/>
        </w:rPr>
      </w:pPr>
      <w:r w:rsidRPr="005E35F6">
        <w:rPr>
          <w:noProof/>
          <w:lang w:eastAsia="de-DE"/>
        </w:rPr>
        <w:drawing>
          <wp:inline distT="0" distB="0" distL="0" distR="0" wp14:anchorId="62BFFF16" wp14:editId="32D8F0AB">
            <wp:extent cx="5816600" cy="2124075"/>
            <wp:effectExtent l="0" t="0" r="12700" b="9525"/>
            <wp:docPr id="23" name="Diagramm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0ECA6D7" w14:textId="77777777" w:rsidR="00CE479F" w:rsidRPr="00964192" w:rsidRDefault="00CE479F" w:rsidP="00CE479F">
      <w:pPr>
        <w:pStyle w:val="Textkrper"/>
      </w:pPr>
      <w:r w:rsidRPr="00964192">
        <w:t xml:space="preserve">Die Einrichtung konnte alle fallzuständigen Fachkräfte der Jugendämter hinsichtlich ihrer Zufriedenheit mit den beendeten Fällen befragen. 85 Prozent der Kollegen/Kolleginnen waren mit unseren Leistungen sehr zufrieden, 15 Prozent eher zufrieden. Das ergibt ein sehr erfreuliches Ergebnis von insgesamt 100 Prozent Zufriedenheit. </w:t>
      </w:r>
    </w:p>
    <w:p w14:paraId="11C923DB" w14:textId="77777777" w:rsidR="00CE479F" w:rsidRPr="005804FC" w:rsidRDefault="00CE479F" w:rsidP="005804FC">
      <w:pPr>
        <w:pStyle w:val="berschrift2"/>
      </w:pPr>
      <w:bookmarkStart w:id="94" w:name="_Toc167712565"/>
      <w:bookmarkStart w:id="95" w:name="_Toc6478914"/>
      <w:bookmarkStart w:id="96" w:name="_Toc4426302"/>
      <w:bookmarkStart w:id="97" w:name="_Toc230955226"/>
      <w:r w:rsidRPr="005804FC">
        <w:t>Impact</w:t>
      </w:r>
      <w:bookmarkEnd w:id="94"/>
      <w:bookmarkEnd w:id="95"/>
      <w:bookmarkEnd w:id="96"/>
      <w:bookmarkEnd w:id="97"/>
    </w:p>
    <w:p w14:paraId="6C71404E" w14:textId="77777777" w:rsidR="00CE479F" w:rsidRPr="00964192" w:rsidRDefault="00CE479F" w:rsidP="005804FC">
      <w:pPr>
        <w:pStyle w:val="Textkrper"/>
      </w:pPr>
      <w:r w:rsidRPr="00964192">
        <w:t>Im Jahr 2025 haben wir vier Neuaufnahmen in unseren Wohngruppen verzeichnet. </w:t>
      </w:r>
    </w:p>
    <w:p w14:paraId="4FBCDB12" w14:textId="77777777" w:rsidR="00CE479F" w:rsidRPr="00964192" w:rsidRDefault="00CE479F" w:rsidP="005804FC">
      <w:pPr>
        <w:pStyle w:val="Textkrper"/>
      </w:pPr>
      <w:r w:rsidRPr="00964192">
        <w:t xml:space="preserve">Eine Maßnahme war besonders, da es sich um eine junge Mutter handelte, die mit der strategischen Perspektive der Rückführung ihres Kindes einzog. Bereits während ihrer ersten Schwangerschaft lebte sie einige Jahre zuvor in der Einrichtung. Dieser Fall gestaltete sich herausfordernd aufgrund fehlender sozialer Ressourcen, des komplexen Krankheitsbildes sowie der Suchterkrankung der Mutter einhergehend mit einer psychisch hoch belastenden Beziehung zum Kindesvater. </w:t>
      </w:r>
    </w:p>
    <w:p w14:paraId="2DEA599E" w14:textId="6DC34367" w:rsidR="00CE479F" w:rsidRPr="00964192" w:rsidRDefault="00CE479F" w:rsidP="005804FC">
      <w:pPr>
        <w:pStyle w:val="Textkrper"/>
      </w:pPr>
      <w:r w:rsidRPr="00964192">
        <w:t xml:space="preserve">Das Kind war zum Zeitpunkt des Einzuges in einer Bereitschaftspflege untergebracht. Die Rückführung verlief positiv, sodass nach einigen Wochen auch das Kind bei uns in der Einrichtung einziehen konnte. Zunächst zeigte sich eine hohe Bereitschaft der Mutter, an der Maßnahme mitzuwirken. Als großer Belastungsfaktor zeigte sich die Beziehung der Mutter zum Kindesvater. Regelmäßig kam es zu ausschreitenden Konflikten, weshalb mit beiden Elternteilen intensiv mit Unterstützung des psychologischen Fachdienstes gearbeitet wurde. Aufgrund der für die Mutter psychisch nicht mehr tragbaren Situation, einem Rückfall und massiven Konflikten mit dem Kindesvater entscheid sich die Mutter letzendes dazu, die Einrichtung ohne ihr Kind zu verlassen. Dies hatte die Fremdunterbringung des Kindes zur Folge. </w:t>
      </w:r>
    </w:p>
    <w:p w14:paraId="127CC743" w14:textId="77777777" w:rsidR="00CE479F" w:rsidRPr="00964192" w:rsidRDefault="00CE479F" w:rsidP="005804FC">
      <w:pPr>
        <w:pStyle w:val="Textkrper"/>
      </w:pPr>
      <w:r w:rsidRPr="00964192">
        <w:t>Eine weitere Maßnahme war besonders, da es sich um eine Mutter mit zwei Kindern handelte, wobei das ältere Kind eine globale Entwicklungsstörung hat. Bevor die Mutter zu uns kam, befanden sich beide Kinder in einer Schutzstelle, und die Rückführung des älteren Kindes war zunächst nicht geplant. Nach dem Einzug der Mutter und der Rückführung des jüngeren Kindes musste jedoch unerwartet auch das ältere Kind nach zwei Wochen aufgenommen werden. Die Schutzstelle war aufgrund seiner aggressiven Verhaltensweisen nicht mehr in der Lage, die Betreuung fortzusetzen. Nach seinem Einzug begleiteten und unterstützten die Kolleginnen die Mutter intensiv, da sie sowohl körperlich als auch psychisch stark belastet war.</w:t>
      </w:r>
    </w:p>
    <w:p w14:paraId="6DF5B061" w14:textId="5B127299" w:rsidR="00CE479F" w:rsidRPr="00964192" w:rsidRDefault="00CE479F" w:rsidP="005804FC">
      <w:pPr>
        <w:pStyle w:val="Textkrper"/>
      </w:pPr>
      <w:r w:rsidRPr="00964192">
        <w:t xml:space="preserve">Die Betreuung des Kindes stellte eine große Herausforderung für den täglichen Ablauf dar, da es häufig schrie, schlug, biss und keinerlei Bindung aufbaute. Ein geplanter Platz in einer heilpädagogischen Tagesstätte (HPT) scheiterte, da sein hoher Betreuungsbedarf die gesamte Gruppe überforderte. Die Mutter befindet sich weiterhin in unserer Gruppe. Geplant ist eine stationäre Unterbringung des Jungen, die sich jedoch als schwierig gestaltet. </w:t>
      </w:r>
    </w:p>
    <w:p w14:paraId="057C7805" w14:textId="77777777" w:rsidR="00CE479F" w:rsidRPr="00964192" w:rsidRDefault="00CE479F" w:rsidP="005804FC">
      <w:pPr>
        <w:pStyle w:val="Textkrper"/>
      </w:pPr>
      <w:r w:rsidRPr="00964192">
        <w:t>Zwei Mütter waren volljährig. Eine der beiden Mütter war zum Zeitpunkt der Aufnahme schwanger mit Zwillingen. Ziel der Maßnahme ist hier die Unterstützung der Kindesmutter im Alltag mit zwei Säuglingen.</w:t>
      </w:r>
    </w:p>
    <w:p w14:paraId="2B4D77AD" w14:textId="32EA2176" w:rsidR="00CE479F" w:rsidRPr="00964192" w:rsidRDefault="00CE479F" w:rsidP="005804FC">
      <w:pPr>
        <w:pStyle w:val="Textkrper"/>
      </w:pPr>
      <w:r w:rsidRPr="00964192">
        <w:t xml:space="preserve">Auch im Jahr 2025 konnten wir eine junge Mutter aufnehmen. Zum Zeitpunkt des Einzuges war sie 16 Jahre alt. Ihr drei Monate alter Sohn war vor dem Einzug im Rahmen der Bereitschaftspflege untergebracht. Mit dem Einzug der jungen Mutter kam auch das Kind in die Einrichtung. In diesem Fall ist u.a. aufgrund der schwierigen familiären Situation sowie der komplexen persönlichen Herausforderungen der Mutter eine engmaschige und strukturgebende Begleitung durch die Fachkräfte im Gruppendienst sowie des psychologischen Fachdienstes dringend notwendig. </w:t>
      </w:r>
    </w:p>
    <w:p w14:paraId="307FEEF1" w14:textId="4F6D65E0" w:rsidR="00CE479F" w:rsidRPr="00964192" w:rsidRDefault="00CE479F" w:rsidP="005804FC">
      <w:pPr>
        <w:pStyle w:val="Textkrper"/>
      </w:pPr>
      <w:r w:rsidRPr="00964192">
        <w:t>In diesem Jahr sahen wir uns mit besonders anspruchsvollen Fällen konfrontiert. Vor allem Mütter mit vielfältigen Risikofaktoren stellten uns vor große Herausforderungen. Dazu zählten unter anderem psychische Erkrankungen, ein fehlendes soziales Netzwerk, langjährige Erfahrungen im Hilfesystem, bereits in Pflegefamilien untergebrachte Kinder sowie eine geringe Motivation zur Veränderung. Diese Umstände wirkten sich deutlich auf die Dauer der jeweiligen Maßnahmen aus.</w:t>
      </w:r>
    </w:p>
    <w:p w14:paraId="58D17158" w14:textId="76FDAEDD" w:rsidR="00CE479F" w:rsidRPr="005E35F6" w:rsidRDefault="00CE479F" w:rsidP="00CE479F">
      <w:pPr>
        <w:pStyle w:val="Textkrper"/>
      </w:pPr>
      <w:r w:rsidRPr="00964192">
        <w:t>Trotz unserer intensiven Unterstützung gelingt es uns nicht in allen Fällen, eine langfristige gemeinsame Perspektive für Mütter und ihre Kinder zu entwickeln. Dennoch konnten wir e Mütter erfolgreich in weniger intensive Betreuungsangebote, wie beispielsweise flexible betreute Wohnformen, überleiten.</w:t>
      </w:r>
      <w:r>
        <w:t xml:space="preserve"> </w:t>
      </w:r>
    </w:p>
    <w:p w14:paraId="75F62D22" w14:textId="77777777" w:rsidR="00CE479F" w:rsidRPr="005804FC" w:rsidRDefault="00CE479F" w:rsidP="00CE479F">
      <w:pPr>
        <w:pStyle w:val="berschrift1"/>
        <w:rPr>
          <w:color w:val="00A3DB"/>
          <w:shd w:val="clear" w:color="auto" w:fill="auto"/>
          <w:lang w:eastAsia="en-US"/>
        </w:rPr>
      </w:pPr>
      <w:bookmarkStart w:id="98" w:name="_Toc230955227"/>
      <w:r w:rsidRPr="005804FC">
        <w:rPr>
          <w:color w:val="00A3DB"/>
          <w:shd w:val="clear" w:color="auto" w:fill="auto"/>
          <w:lang w:eastAsia="en-US"/>
        </w:rPr>
        <w:t>Konsequenzen, Planungen und Ausblick</w:t>
      </w:r>
      <w:bookmarkEnd w:id="98"/>
    </w:p>
    <w:p w14:paraId="002E6E56" w14:textId="57D0437A" w:rsidR="00CE479F" w:rsidRPr="00964192" w:rsidRDefault="00CE479F" w:rsidP="005804FC">
      <w:pPr>
        <w:pStyle w:val="Textkrper"/>
      </w:pPr>
      <w:r w:rsidRPr="00964192">
        <w:t>D</w:t>
      </w:r>
      <w:r w:rsidR="00BE24F6">
        <w:t xml:space="preserve">ie </w:t>
      </w:r>
      <w:r w:rsidR="00BE24F6" w:rsidRPr="00142E4B">
        <w:t>Personalfluktuation lag mit 5</w:t>
      </w:r>
      <w:r w:rsidRPr="00142E4B">
        <w:t xml:space="preserve"> Prozent</w:t>
      </w:r>
      <w:r w:rsidRPr="00964192">
        <w:t xml:space="preserve"> unter dem normalen Durchschnitt in vollstationären Einrichtungen. Im Februar 2025 fand eine zweitägige Teamklausur statt, deren Fokus auf das Thema Kinderschutz sowie rechtliche</w:t>
      </w:r>
      <w:r w:rsidR="005804FC">
        <w:t>n</w:t>
      </w:r>
      <w:r w:rsidRPr="00964192">
        <w:t xml:space="preserve"> Grundlagen und dem Verfahren bei Vorliegen einer Kindeswohlgefährdung lag.</w:t>
      </w:r>
    </w:p>
    <w:p w14:paraId="104B8BD2" w14:textId="77777777" w:rsidR="00CE479F" w:rsidRPr="00964192" w:rsidRDefault="00CE479F" w:rsidP="005804FC">
      <w:pPr>
        <w:pStyle w:val="Textkrper"/>
      </w:pPr>
      <w:r w:rsidRPr="00964192">
        <w:t xml:space="preserve">Wir stellen fest, dass es im Jahr 2025 vermehrt Anfragen für minderjährige Schwangere und Mütter gab. </w:t>
      </w:r>
    </w:p>
    <w:p w14:paraId="27000767" w14:textId="77777777" w:rsidR="005804FC" w:rsidRDefault="00CE479F" w:rsidP="005804FC">
      <w:pPr>
        <w:pStyle w:val="Textkrper"/>
      </w:pPr>
      <w:r w:rsidRPr="00964192">
        <w:t>Im Jahr 2025 waren weiterhin Aufnahmen schwangerer Frauen und Mütter im Kontext von Kinderschutzmaßnahmen zu verzeichnen. Dies bedingt eine kontinuierliche fachliche Qualifizierung des Personals. Ergänzend stellen methodische Ansätze wie das Video-Home-Training evidenzbasierte Instrumente dar, um die Mutter-Kind-Interaktion gezielt zu fördern und bindungsstärkende Prozesse zu unterstützen. Zudem sind regelmäßige Fort- und Weiterbildungen sowie die fortlaufende Aktualisierung des fachlichen Wissens im Bereich Kinderschutz und frühkindliche Bindungsentwicklung essenzieller Bestandteil der professionellen Praxis.</w:t>
      </w:r>
      <w:r w:rsidR="005804FC" w:rsidRPr="005804FC">
        <w:t xml:space="preserve"> </w:t>
      </w:r>
    </w:p>
    <w:p w14:paraId="63E391F4" w14:textId="638E5ABA" w:rsidR="005804FC" w:rsidRPr="00964192" w:rsidRDefault="005804FC" w:rsidP="005804FC">
      <w:pPr>
        <w:pStyle w:val="Textkrper"/>
      </w:pPr>
      <w:r w:rsidRPr="00964192">
        <w:t xml:space="preserve">Bzgl. der vorgehaltenen Rufbereitschaften konnte mit dem örtlich zuständigen Jugendamt ein Kompromiss verabredet werden. Hierfür wird anteilig eine Pauschale in Höhe von insgesamt </w:t>
      </w:r>
      <w:r>
        <w:t>6.</w:t>
      </w:r>
      <w:r w:rsidR="00DD7B83">
        <w:t>7</w:t>
      </w:r>
      <w:r>
        <w:t xml:space="preserve">00 </w:t>
      </w:r>
      <w:r w:rsidRPr="00964192">
        <w:t>Euro jährlich (</w:t>
      </w:r>
      <w:r>
        <w:t>4.200</w:t>
      </w:r>
      <w:r w:rsidRPr="00964192">
        <w:t xml:space="preserve"> Euro für die TWG und </w:t>
      </w:r>
      <w:r>
        <w:t>2.</w:t>
      </w:r>
      <w:r w:rsidR="00DD7B83">
        <w:t>5</w:t>
      </w:r>
      <w:r>
        <w:t>00</w:t>
      </w:r>
      <w:r w:rsidRPr="00964192">
        <w:t xml:space="preserve"> Euro in der HWG) in der jeweiligen </w:t>
      </w:r>
      <w:r>
        <w:t>Entgeltvereinbarung akzeptiert.</w:t>
      </w:r>
    </w:p>
    <w:p w14:paraId="3D3FC212" w14:textId="2C631CCD" w:rsidR="00CE479F" w:rsidRPr="00964192" w:rsidRDefault="00CE479F" w:rsidP="005804FC">
      <w:pPr>
        <w:pStyle w:val="Textkrper"/>
      </w:pPr>
    </w:p>
    <w:p w14:paraId="5204F905" w14:textId="77777777" w:rsidR="00CE479F" w:rsidRPr="00964192" w:rsidRDefault="00CE479F" w:rsidP="005804FC">
      <w:pPr>
        <w:pStyle w:val="Textkrper"/>
      </w:pPr>
      <w:r w:rsidRPr="00964192">
        <w:t>Für das Jahr 2026 ist weiterhin von einem erhöhten Investitionsbedarf in Maßnahmen der Teamentwicklung sowie in Fort- und Weiterbildungen auszugehen, um die Qualität des Leistungsangebots nachhaltig sicherzustellen. Die aktuelle Belegungs- und Anfragesituation ist als stabil und positiv zu bewerten; gleichzeitig erfordert die Sicherung der Auslastung eine kontinuierliche Intensivierung von Öffentlichkeitsarbeit und Angebotskommunikation.</w:t>
      </w:r>
    </w:p>
    <w:p w14:paraId="5054A8FE" w14:textId="75C54079" w:rsidR="00CE479F" w:rsidRPr="00964192" w:rsidRDefault="00CE479F" w:rsidP="005804FC">
      <w:pPr>
        <w:pStyle w:val="Textkrper"/>
      </w:pPr>
      <w:r w:rsidRPr="00964192">
        <w:t xml:space="preserve">Der Krankenstand lag – wie bereits unter Abschnitt 8.1 </w:t>
      </w:r>
      <w:r w:rsidRPr="00142E4B">
        <w:t xml:space="preserve">dargestellt – bei </w:t>
      </w:r>
      <w:r w:rsidR="00BE24F6" w:rsidRPr="00142E4B">
        <w:t xml:space="preserve">elf </w:t>
      </w:r>
      <w:r w:rsidRPr="00142E4B">
        <w:t>Prozent und damit über dem Durchschnitt anderer Einrichtungen. Dieser erhöhte Wert ist jedoch vor dem Hintergrund der spezifischen Zielgruppe sowie des engen Kontakts mit Kleinkindern plausibel einzuordnen. In Einrichtungen der Kindertagesbetreuung ist erfahrungsgemäß von</w:t>
      </w:r>
      <w:r w:rsidRPr="00964192">
        <w:t xml:space="preserve"> erhöhten Krankenständen auszugehen, insbesondere in Phasen, in denen Mitarbeitende eine immunologische Anpassung entwickeln.</w:t>
      </w:r>
    </w:p>
    <w:p w14:paraId="73F4A96A" w14:textId="011971F4" w:rsidR="00CE479F" w:rsidRPr="00964192" w:rsidRDefault="00CE479F" w:rsidP="005804FC">
      <w:pPr>
        <w:pStyle w:val="Textkrper"/>
      </w:pPr>
      <w:r w:rsidRPr="00964192">
        <w:t xml:space="preserve">Seit Herbst 2022 ist in den beiden therapeutischen Wohngruppen in der </w:t>
      </w:r>
      <w:proofErr w:type="spellStart"/>
      <w:r w:rsidRPr="00964192">
        <w:t>Pilotystraße</w:t>
      </w:r>
      <w:proofErr w:type="spellEnd"/>
      <w:r w:rsidRPr="00964192">
        <w:t xml:space="preserve"> eine dual Studierende eingesetzt. Perspektivisch wird angestrebt, diese Ausbildungsform im Rahmen zukünftiger Entgelt- und Leistungsvereinbarungen strukturell zu verankern und entsprechend zu refinanzieren. Ziel ist es, neben dual Studierenden auch Auszubildende im Anerkennungsjahr sowie Teilnehmende der </w:t>
      </w:r>
      <w:proofErr w:type="spellStart"/>
      <w:r w:rsidRPr="00964192">
        <w:t>OptiPrax</w:t>
      </w:r>
      <w:proofErr w:type="spellEnd"/>
      <w:r w:rsidRPr="00964192">
        <w:t>-Ausbildung systematisch in die pädagogische Arbeit der Wohngruppen einzubinden.</w:t>
      </w:r>
      <w:r w:rsidR="005804FC">
        <w:t xml:space="preserve"> </w:t>
      </w:r>
      <w:r w:rsidRPr="00964192">
        <w:t>Längerfristige Praxisphasen stellen dabei aus pädagogischer Perspektive eine bedeutsame Ressource dar: Sie entlasten nicht nur die Fachkräfte im Alltag, sondern bieten den betreuten schwangeren Frauen, jungen Müttern und deren Kindern zusätzliche stabile und verlässliche Beziehungspersonen. Gleichzeitig eröffnen sie dem Träger die Möglichkeit, angehende Fachkräfte frühzeitig praxisnah zu qualifizieren, professionelle Handlungskompetenzen im Arbeitsfeld der stationären Jugendhilfe zu fördern und eine tragfähige Bindung an die Einrichtung aufzubauen.</w:t>
      </w:r>
    </w:p>
    <w:p w14:paraId="0C143894" w14:textId="77777777" w:rsidR="00CE479F" w:rsidRPr="00964192" w:rsidRDefault="00CE479F" w:rsidP="005804FC">
      <w:pPr>
        <w:pStyle w:val="Textkrper"/>
      </w:pPr>
      <w:r w:rsidRPr="00964192">
        <w:t>Vor dem Hintergrund des bestehenden Fachkräftemangels – insbesondere im stationären Bereich der Kinder- und Jugendhilfe sowie in der Wohngruppenarbeit – stellt dies eine strategisch relevante Maßnahme der Personalgewinnung und -entwicklung dar. Darüber hinaus ermöglicht die gezielte Einbindung von Auszubildenden und Studierenden, das anspruchsvolle und vielseitige Arbeitsfeld sichtbar zu machen und als attraktiven Lern- und Arbeitsort zu positionieren.</w:t>
      </w:r>
    </w:p>
    <w:p w14:paraId="7ECB3CFC" w14:textId="3F64A9DC" w:rsidR="00CE479F" w:rsidRPr="00964192" w:rsidRDefault="00CE479F" w:rsidP="005804FC">
      <w:pPr>
        <w:pStyle w:val="Textkrper"/>
      </w:pPr>
      <w:r w:rsidRPr="00964192">
        <w:t xml:space="preserve">Die gesetzlichen Änderungen im SGB VIII bringen weitreichende Veränderungen im pädagogischen Konzept mit sich. Daher werden wir die gesetzlichen Änderungen in die pädagogische Arbeit mit </w:t>
      </w:r>
      <w:proofErr w:type="gramStart"/>
      <w:r w:rsidRPr="00964192">
        <w:t>den Klient</w:t>
      </w:r>
      <w:proofErr w:type="gramEnd"/>
      <w:r w:rsidR="005804FC">
        <w:t>*</w:t>
      </w:r>
      <w:r w:rsidRPr="00964192">
        <w:t xml:space="preserve">innen integrieren. Es ist zusätzlich notwendig, die Strukturen und Rahmenbedingungen (Familienarbeit, Schutzkonzepte, Sexualpädagogisches Konzept, Co-Arbeit etc.) weiterzuentwickeln. Über die Konsequenzen der Ausgestaltung der Maßnahmen müssen wir uns konzeptionell im Rahmen von Klausuren und Fachtagen auseinandersetzen und gegebene Strukturen gegebenenfalls anpassen. Hier wird es vor allem darum gehen, die Änderungen und Möglichkeiten im §19 SGB VIII einzubeziehen und unser Konzept sowie unser Schutz- und Medienkonzept </w:t>
      </w:r>
      <w:r>
        <w:t xml:space="preserve">weiterzuentwickeln. </w:t>
      </w:r>
    </w:p>
    <w:p w14:paraId="21BF2DB4" w14:textId="69863051" w:rsidR="005804FC" w:rsidRPr="00C3490E" w:rsidRDefault="00CE479F" w:rsidP="005804FC">
      <w:pPr>
        <w:pStyle w:val="Textkrper"/>
      </w:pPr>
      <w:r w:rsidRPr="00964192">
        <w:t>Wir möchten gerne mit der Fachsteuerung der Landeshauptstadt München klären, ob nicht ein Tagessatz für die Mütter und ein Tagessatz für die Kinder beantragt werden kann. Dies würde zum einen den hohen Tagessatz auflösen und nachvollziehbarer gestalten, zum anderen würde es ermöglichen, der Aufnahme von Müttern mit mehreren Kindern gerecht zu werden.</w:t>
      </w:r>
    </w:p>
    <w:p w14:paraId="47A68CBA" w14:textId="674D7645" w:rsidR="00CE479F" w:rsidRPr="00964192" w:rsidRDefault="00CE479F" w:rsidP="005804FC">
      <w:pPr>
        <w:pStyle w:val="Textkrper"/>
        <w:rPr>
          <w:szCs w:val="22"/>
        </w:rPr>
      </w:pPr>
      <w:r w:rsidRPr="00964192">
        <w:rPr>
          <w:szCs w:val="22"/>
        </w:rPr>
        <w:t xml:space="preserve">Um die Anpassung der Krankenquote vorzunehmen, wollen wir den Weg einer </w:t>
      </w:r>
      <w:r w:rsidRPr="00142E4B">
        <w:rPr>
          <w:szCs w:val="22"/>
        </w:rPr>
        <w:t xml:space="preserve">neuen </w:t>
      </w:r>
      <w:r w:rsidRPr="00142E4B">
        <w:rPr>
          <w:b/>
          <w:szCs w:val="22"/>
        </w:rPr>
        <w:t>Betriebserlaubnis in 202</w:t>
      </w:r>
      <w:r w:rsidR="005804FC" w:rsidRPr="00142E4B">
        <w:rPr>
          <w:b/>
          <w:szCs w:val="22"/>
        </w:rPr>
        <w:t>6</w:t>
      </w:r>
      <w:r w:rsidRPr="00964192">
        <w:rPr>
          <w:szCs w:val="22"/>
        </w:rPr>
        <w:t xml:space="preserve"> anstreben.</w:t>
      </w:r>
    </w:p>
    <w:p w14:paraId="54290509" w14:textId="77777777" w:rsidR="005804FC" w:rsidRDefault="00CE479F" w:rsidP="005804FC">
      <w:pPr>
        <w:pStyle w:val="Textkrper"/>
      </w:pPr>
      <w:r w:rsidRPr="00964192">
        <w:t>Ansonsten ist es unser Ziel, unser Angebot, unsere Leistung und unseren Erfolg auf einem konstanten, sehr guten Niveau zu konsolidieren. Ein weiteres Hauptmerkmal unserer Arbeit für das Jahr 202</w:t>
      </w:r>
      <w:r w:rsidR="005804FC">
        <w:t>6</w:t>
      </w:r>
      <w:r w:rsidRPr="00964192">
        <w:t xml:space="preserve"> wird weiterhin auf der Stabilisierung und Weiterqualifizierung des Mitarbeiterinnenteams liegen, um die Qualität und das Kindeswohl in den </w:t>
      </w:r>
      <w:r>
        <w:t>Wohngruppen zu sichern.</w:t>
      </w:r>
    </w:p>
    <w:p w14:paraId="5DD75CB8" w14:textId="58312E80" w:rsidR="005804FC" w:rsidRPr="00B47A27" w:rsidRDefault="005804FC" w:rsidP="005804FC">
      <w:pPr>
        <w:pStyle w:val="Textkrper"/>
        <w:rPr>
          <w:rFonts w:ascii="Arial" w:eastAsia="Times New Roman" w:hAnsi="Arial" w:cs="Arial"/>
        </w:rPr>
      </w:pPr>
      <w:r w:rsidRPr="005804FC">
        <w:rPr>
          <w:rFonts w:ascii="Arial" w:eastAsia="Times New Roman" w:hAnsi="Arial" w:cs="Arial"/>
          <w:color w:val="000000"/>
        </w:rPr>
        <w:t xml:space="preserve">Mit den gesetzlichen Neuerungen durch das 1. Kinder- und Jugendhilfestrukturreformgesetz (KJHSRG) sowie die Reform des SGB VIII, werden in den kommenden Jahren sowohl fachliche als auch strukturelle Herausforderungen verbunden sein, auf die es angemessen zu reagieren gilt. Künftig sollen Leistungen für Kinder und Jugendliche mit und ohne Behinderung stärker „aus einer Hand“ durch die Jugendhilfe organisiert werden. Darüber hinaus geht es um den Ausbau kommunaler Unterstützungsstrukturen, die Vereinfachung von Verfahren und Zuständigkeiten sowie um eine effizientere Gestaltung von Hilfen angesichts steigender Fallzahlen und knapper Ressourcen. </w:t>
      </w:r>
      <w:r w:rsidRPr="005804FC">
        <w:rPr>
          <w:rFonts w:ascii="Arial" w:eastAsia="Times New Roman" w:hAnsi="Arial" w:cs="Arial"/>
        </w:rPr>
        <w:t>Es</w:t>
      </w:r>
      <w:r>
        <w:rPr>
          <w:rFonts w:ascii="Arial" w:eastAsia="Times New Roman" w:hAnsi="Arial" w:cs="Arial"/>
        </w:rPr>
        <w:t xml:space="preserve"> </w:t>
      </w:r>
      <w:r w:rsidRPr="005804FC">
        <w:rPr>
          <w:rFonts w:ascii="Arial" w:eastAsia="Times New Roman" w:hAnsi="Arial" w:cs="Arial"/>
        </w:rPr>
        <w:t>ist</w:t>
      </w:r>
      <w:r>
        <w:rPr>
          <w:rFonts w:ascii="Arial" w:eastAsia="Times New Roman" w:hAnsi="Arial" w:cs="Arial"/>
          <w:color w:val="000000"/>
        </w:rPr>
        <w:t xml:space="preserve"> </w:t>
      </w:r>
      <w:r w:rsidRPr="005804FC">
        <w:rPr>
          <w:rFonts w:ascii="Arial" w:eastAsia="Times New Roman" w:hAnsi="Arial" w:cs="Arial"/>
          <w:color w:val="000000"/>
        </w:rPr>
        <w:t>davon auszugehen, dass der</w:t>
      </w:r>
      <w:r>
        <w:rPr>
          <w:rFonts w:ascii="Arial" w:eastAsia="Times New Roman" w:hAnsi="Arial" w:cs="Arial"/>
          <w:color w:val="000000"/>
        </w:rPr>
        <w:t xml:space="preserve"> </w:t>
      </w:r>
      <w:r w:rsidRPr="005804FC">
        <w:rPr>
          <w:rFonts w:ascii="Arial" w:eastAsia="Times New Roman" w:hAnsi="Arial" w:cs="Arial"/>
          <w:color w:val="000000"/>
        </w:rPr>
        <w:t>Druck auf Jugendämter und Einrichtungen durch die knapper werdenden Ressourcen weiter verstärkt werden wird. Für uns ergibt sich daraus die Verantwortung, wirtschaftliche Anforderungen mit fachlich qualitativ guter Arbeit in Einklang zu bringen und dabei den Blick für die Menschen zu bewahren – sowohl für diejenigen, für die wir Verantwortung tragen, als auch für die Mitarbeitenden, die unsere Arbeit täglich gestalten.</w:t>
      </w:r>
    </w:p>
    <w:p w14:paraId="5B718706" w14:textId="5E3C8E39" w:rsidR="00CE479F" w:rsidRDefault="00CE479F" w:rsidP="00CE479F">
      <w:pPr>
        <w:pStyle w:val="Textkrper"/>
      </w:pPr>
      <w:r>
        <w:t xml:space="preserve"> </w:t>
      </w:r>
    </w:p>
    <w:p w14:paraId="67073D6F" w14:textId="186E5584" w:rsidR="00265BCC" w:rsidRDefault="00265BCC" w:rsidP="00CE479F">
      <w:pPr>
        <w:pStyle w:val="Titel"/>
      </w:pPr>
    </w:p>
    <w:sectPr w:rsidR="00265BCC" w:rsidSect="00FE3864">
      <w:headerReference w:type="default" r:id="rId24"/>
      <w:footerReference w:type="even" r:id="rId25"/>
      <w:footerReference w:type="default" r:id="rId26"/>
      <w:headerReference w:type="first" r:id="rId27"/>
      <w:footerReference w:type="first" r:id="rId28"/>
      <w:pgSz w:w="11901" w:h="16817"/>
      <w:pgMar w:top="2268" w:right="1418" w:bottom="1134" w:left="1418" w:header="2268" w:footer="403"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8A001A" w16cid:durableId="6D89E85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521BC" w14:textId="77777777" w:rsidR="0023035C" w:rsidRDefault="0023035C" w:rsidP="00954E5E">
      <w:r>
        <w:separator/>
      </w:r>
    </w:p>
  </w:endnote>
  <w:endnote w:type="continuationSeparator" w:id="0">
    <w:p w14:paraId="324BF494" w14:textId="77777777" w:rsidR="0023035C" w:rsidRDefault="0023035C" w:rsidP="00954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2080663474"/>
      <w:docPartObj>
        <w:docPartGallery w:val="Page Numbers (Bottom of Page)"/>
        <w:docPartUnique/>
      </w:docPartObj>
    </w:sdtPr>
    <w:sdtEndPr>
      <w:rPr>
        <w:rStyle w:val="Seitenzahl"/>
      </w:rPr>
    </w:sdtEndPr>
    <w:sdtContent>
      <w:p w14:paraId="5C92444F" w14:textId="040B5665" w:rsidR="0023035C" w:rsidRDefault="0023035C" w:rsidP="002303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37B4EFD" w14:textId="77777777" w:rsidR="0023035C" w:rsidRDefault="0023035C" w:rsidP="0031137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CC70A" w14:textId="6EA7A973" w:rsidR="0023035C" w:rsidRPr="008D1A26" w:rsidRDefault="0023035C" w:rsidP="008D1A26">
    <w:pPr>
      <w:pStyle w:val="Fuzeile"/>
      <w:rPr>
        <w:color w:val="502C69"/>
        <w:sz w:val="15"/>
        <w:szCs w:val="15"/>
      </w:rPr>
    </w:pPr>
    <w:r w:rsidRPr="00FE3135">
      <w:rPr>
        <w:color w:val="502C69"/>
        <w:sz w:val="15"/>
        <w:szCs w:val="15"/>
      </w:rPr>
      <w:t xml:space="preserve">Seite </w:t>
    </w:r>
    <w:r w:rsidRPr="00FE3135">
      <w:rPr>
        <w:color w:val="502C69"/>
        <w:sz w:val="15"/>
        <w:szCs w:val="15"/>
      </w:rPr>
      <w:fldChar w:fldCharType="begin"/>
    </w:r>
    <w:r w:rsidRPr="00FE3135">
      <w:rPr>
        <w:color w:val="502C69"/>
        <w:sz w:val="15"/>
        <w:szCs w:val="15"/>
      </w:rPr>
      <w:instrText>PAGE  \* Arabic  \* MERGEFORMAT</w:instrText>
    </w:r>
    <w:r w:rsidRPr="00FE3135">
      <w:rPr>
        <w:color w:val="502C69"/>
        <w:sz w:val="15"/>
        <w:szCs w:val="15"/>
      </w:rPr>
      <w:fldChar w:fldCharType="separate"/>
    </w:r>
    <w:r w:rsidR="00C12485">
      <w:rPr>
        <w:noProof/>
        <w:color w:val="502C69"/>
        <w:sz w:val="15"/>
        <w:szCs w:val="15"/>
      </w:rPr>
      <w:t>21</w:t>
    </w:r>
    <w:r w:rsidRPr="00FE3135">
      <w:rPr>
        <w:color w:val="502C69"/>
        <w:sz w:val="15"/>
        <w:szCs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016D0" w14:textId="35277A14" w:rsidR="0023035C" w:rsidRDefault="0023035C">
    <w:pPr>
      <w:pStyle w:val="Fuzeile"/>
    </w:pPr>
    <w:r>
      <w:rPr>
        <w:noProof/>
        <w:lang w:eastAsia="de-DE"/>
      </w:rPr>
      <mc:AlternateContent>
        <mc:Choice Requires="wps">
          <w:drawing>
            <wp:anchor distT="0" distB="0" distL="114300" distR="114300" simplePos="0" relativeHeight="251662336" behindDoc="0" locked="0" layoutInCell="1" allowOverlap="1" wp14:anchorId="68371BA7" wp14:editId="088E7C1B">
              <wp:simplePos x="0" y="0"/>
              <wp:positionH relativeFrom="page">
                <wp:posOffset>5574323</wp:posOffset>
              </wp:positionH>
              <wp:positionV relativeFrom="page">
                <wp:posOffset>5855677</wp:posOffset>
              </wp:positionV>
              <wp:extent cx="1691640" cy="4454769"/>
              <wp:effectExtent l="0" t="0" r="0" b="3175"/>
              <wp:wrapSquare wrapText="bothSides"/>
              <wp:docPr id="2" name="Textfeld 2"/>
              <wp:cNvGraphicFramePr/>
              <a:graphic xmlns:a="http://schemas.openxmlformats.org/drawingml/2006/main">
                <a:graphicData uri="http://schemas.microsoft.com/office/word/2010/wordprocessingShape">
                  <wps:wsp>
                    <wps:cNvSpPr txBox="1"/>
                    <wps:spPr>
                      <a:xfrm>
                        <a:off x="0" y="0"/>
                        <a:ext cx="1691640" cy="4454769"/>
                      </a:xfrm>
                      <a:prstGeom prst="rect">
                        <a:avLst/>
                      </a:prstGeom>
                      <a:solidFill>
                        <a:schemeClr val="lt1"/>
                      </a:solidFill>
                      <a:ln w="6350">
                        <a:noFill/>
                      </a:ln>
                    </wps:spPr>
                    <wps:txbx>
                      <w:txbxContent>
                        <w:p w14:paraId="73520A37" w14:textId="77777777" w:rsidR="0023035C" w:rsidRDefault="0023035C" w:rsidP="00DD1D02">
                          <w:pPr>
                            <w:pStyle w:val="Umschlagadresse"/>
                            <w:ind w:left="0"/>
                            <w:rPr>
                              <w:b/>
                              <w:bCs/>
                            </w:rPr>
                          </w:pPr>
                          <w:bookmarkStart w:id="99" w:name="OLE_LINK7"/>
                          <w:bookmarkStart w:id="100" w:name="OLE_LINK8"/>
                          <w:bookmarkStart w:id="101" w:name="_Hlk74316533"/>
                        </w:p>
                        <w:p w14:paraId="59538A3B" w14:textId="0B847390" w:rsidR="0023035C" w:rsidRPr="00F81FD9" w:rsidRDefault="0023035C" w:rsidP="00DD1D02">
                          <w:pPr>
                            <w:pStyle w:val="Umschlagadresse"/>
                            <w:ind w:left="0"/>
                            <w:rPr>
                              <w:b/>
                              <w:bCs/>
                            </w:rPr>
                          </w:pPr>
                          <w:r w:rsidRPr="00F81FD9">
                            <w:rPr>
                              <w:b/>
                              <w:bCs/>
                            </w:rPr>
                            <w:t>Diakonisches Werk des</w:t>
                          </w:r>
                        </w:p>
                        <w:p w14:paraId="74EADB96" w14:textId="77777777" w:rsidR="0023035C" w:rsidRPr="00F81FD9" w:rsidRDefault="0023035C" w:rsidP="00A668C4">
                          <w:pPr>
                            <w:pStyle w:val="Umschlagadresse"/>
                            <w:rPr>
                              <w:b/>
                              <w:bCs/>
                            </w:rPr>
                          </w:pPr>
                          <w:proofErr w:type="spellStart"/>
                          <w:r w:rsidRPr="00F81FD9">
                            <w:rPr>
                              <w:b/>
                              <w:bCs/>
                            </w:rPr>
                            <w:t>Evang</w:t>
                          </w:r>
                          <w:proofErr w:type="spellEnd"/>
                          <w:r w:rsidRPr="00F81FD9">
                            <w:rPr>
                              <w:b/>
                              <w:bCs/>
                            </w:rPr>
                            <w:t>.-Luth. Dekanatsbezirks</w:t>
                          </w:r>
                        </w:p>
                        <w:p w14:paraId="70F707BE" w14:textId="77777777" w:rsidR="0023035C" w:rsidRPr="00F81FD9" w:rsidRDefault="0023035C" w:rsidP="00A668C4">
                          <w:pPr>
                            <w:pStyle w:val="Umschlagadresse"/>
                            <w:rPr>
                              <w:b/>
                              <w:bCs/>
                            </w:rPr>
                          </w:pPr>
                          <w:r w:rsidRPr="00F81FD9">
                            <w:rPr>
                              <w:b/>
                              <w:bCs/>
                            </w:rPr>
                            <w:t>Rosenheim e. V.</w:t>
                          </w:r>
                        </w:p>
                        <w:p w14:paraId="4FF106C6" w14:textId="77777777" w:rsidR="0023035C" w:rsidRPr="00A668C4" w:rsidRDefault="0023035C" w:rsidP="00A668C4">
                          <w:pPr>
                            <w:pStyle w:val="Umschlagadresse"/>
                          </w:pPr>
                        </w:p>
                        <w:p w14:paraId="6C9DB26B" w14:textId="77777777" w:rsidR="0023035C" w:rsidRPr="00A668C4" w:rsidRDefault="0023035C" w:rsidP="00A668C4">
                          <w:pPr>
                            <w:pStyle w:val="Umschlagadresse"/>
                          </w:pPr>
                          <w:r w:rsidRPr="00A668C4">
                            <w:t>Dietrich-Bonhoeffer-Str. 10</w:t>
                          </w:r>
                        </w:p>
                        <w:p w14:paraId="78D2A090" w14:textId="77777777" w:rsidR="0023035C" w:rsidRPr="00A668C4" w:rsidRDefault="0023035C" w:rsidP="00A668C4">
                          <w:pPr>
                            <w:pStyle w:val="Umschlagadresse"/>
                          </w:pPr>
                          <w:r w:rsidRPr="00A668C4">
                            <w:t>83043 Bad Aibling</w:t>
                          </w:r>
                        </w:p>
                        <w:p w14:paraId="4366B185" w14:textId="77777777" w:rsidR="0023035C" w:rsidRPr="00A668C4" w:rsidRDefault="0023035C" w:rsidP="00A668C4">
                          <w:pPr>
                            <w:pStyle w:val="Umschlagadresse"/>
                          </w:pPr>
                        </w:p>
                        <w:p w14:paraId="55B502DF" w14:textId="326C056A" w:rsidR="0023035C" w:rsidRPr="00A668C4" w:rsidRDefault="0023035C" w:rsidP="00A668C4">
                          <w:pPr>
                            <w:pStyle w:val="Umschlagadresse"/>
                          </w:pPr>
                          <w:r w:rsidRPr="0035044F">
                            <w:rPr>
                              <w:b/>
                              <w:bCs/>
                              <w:color w:val="00B0F0"/>
                            </w:rPr>
                            <w:t>T</w:t>
                          </w:r>
                          <w:r>
                            <w:t xml:space="preserve"> </w:t>
                          </w:r>
                          <w:r w:rsidRPr="00A668C4">
                            <w:t>+49 8061 3896-0</w:t>
                          </w:r>
                        </w:p>
                        <w:p w14:paraId="1C3C10C3" w14:textId="3090C876" w:rsidR="0023035C" w:rsidRPr="00A668C4" w:rsidRDefault="0023035C" w:rsidP="00A668C4">
                          <w:pPr>
                            <w:pStyle w:val="Umschlagadresse"/>
                          </w:pPr>
                          <w:r w:rsidRPr="0035044F">
                            <w:rPr>
                              <w:b/>
                              <w:bCs/>
                              <w:color w:val="00B0F0"/>
                            </w:rPr>
                            <w:t>F</w:t>
                          </w:r>
                          <w:r>
                            <w:t xml:space="preserve"> </w:t>
                          </w:r>
                          <w:r w:rsidRPr="00A668C4">
                            <w:t>+49 8061 3896</w:t>
                          </w:r>
                          <w:r>
                            <w:t>-</w:t>
                          </w:r>
                          <w:r w:rsidRPr="00A668C4">
                            <w:t>1213</w:t>
                          </w:r>
                        </w:p>
                        <w:p w14:paraId="475BC3F5" w14:textId="0274CF3A" w:rsidR="0023035C" w:rsidRPr="00A668C4" w:rsidRDefault="0023035C" w:rsidP="00A668C4">
                          <w:pPr>
                            <w:pStyle w:val="Umschlagadresse"/>
                          </w:pPr>
                          <w:r w:rsidRPr="0035044F">
                            <w:rPr>
                              <w:b/>
                              <w:bCs/>
                              <w:color w:val="00B0F0"/>
                            </w:rPr>
                            <w:t>E</w:t>
                          </w:r>
                          <w:r>
                            <w:t xml:space="preserve"> </w:t>
                          </w:r>
                          <w:r w:rsidRPr="00A668C4">
                            <w:t>kontakt@dwro.de</w:t>
                          </w:r>
                        </w:p>
                        <w:p w14:paraId="267973E9" w14:textId="77777777" w:rsidR="0023035C" w:rsidRPr="00A668C4" w:rsidRDefault="0023035C" w:rsidP="00A668C4">
                          <w:pPr>
                            <w:pStyle w:val="Umschlagadresse"/>
                          </w:pPr>
                        </w:p>
                        <w:p w14:paraId="1C606652" w14:textId="77777777" w:rsidR="0023035C" w:rsidRPr="0035044F" w:rsidRDefault="0023035C" w:rsidP="00A668C4">
                          <w:pPr>
                            <w:pStyle w:val="Umschlagadresse"/>
                            <w:rPr>
                              <w:b/>
                              <w:bCs/>
                              <w:color w:val="00B0F0"/>
                            </w:rPr>
                          </w:pPr>
                          <w:r w:rsidRPr="0035044F">
                            <w:rPr>
                              <w:b/>
                              <w:bCs/>
                              <w:color w:val="00B0F0"/>
                            </w:rPr>
                            <w:t>www.diakonie-rosenheim.de</w:t>
                          </w:r>
                        </w:p>
                        <w:p w14:paraId="394225DD" w14:textId="77777777" w:rsidR="0023035C" w:rsidRPr="00A668C4" w:rsidRDefault="0023035C" w:rsidP="00A668C4">
                          <w:pPr>
                            <w:pStyle w:val="Umschlagadresse"/>
                          </w:pPr>
                        </w:p>
                        <w:p w14:paraId="34617073" w14:textId="77777777" w:rsidR="0023035C" w:rsidRPr="00A668C4" w:rsidRDefault="0023035C" w:rsidP="009816A1">
                          <w:pPr>
                            <w:pStyle w:val="Umschlagadresse"/>
                            <w:ind w:left="0"/>
                          </w:pPr>
                        </w:p>
                        <w:p w14:paraId="1923CBEA" w14:textId="77777777" w:rsidR="0023035C" w:rsidRPr="0035044F" w:rsidRDefault="0023035C" w:rsidP="00A668C4">
                          <w:pPr>
                            <w:pStyle w:val="Umschlagadresse"/>
                            <w:rPr>
                              <w:b/>
                              <w:bCs/>
                              <w:color w:val="00B0F0"/>
                            </w:rPr>
                          </w:pPr>
                          <w:r w:rsidRPr="0035044F">
                            <w:rPr>
                              <w:b/>
                              <w:bCs/>
                              <w:color w:val="00B0F0"/>
                            </w:rPr>
                            <w:t>Geschäftsleitung</w:t>
                          </w:r>
                        </w:p>
                        <w:p w14:paraId="0B3B76F2" w14:textId="77777777" w:rsidR="0023035C" w:rsidRDefault="0023035C" w:rsidP="00D27769">
                          <w:pPr>
                            <w:pStyle w:val="Umschlagadresse"/>
                            <w:rPr>
                              <w:sz w:val="10"/>
                              <w:szCs w:val="10"/>
                            </w:rPr>
                          </w:pPr>
                          <w:r>
                            <w:t>Dr. Andreas Dexheimer</w:t>
                          </w:r>
                          <w:r>
                            <w:rPr>
                              <w:sz w:val="10"/>
                              <w:szCs w:val="10"/>
                            </w:rPr>
                            <w:t xml:space="preserve"> (Vorstand, Sprecher)</w:t>
                          </w:r>
                        </w:p>
                        <w:p w14:paraId="034ED219" w14:textId="77777777" w:rsidR="0023035C" w:rsidRDefault="0023035C" w:rsidP="00D27769">
                          <w:pPr>
                            <w:pStyle w:val="Umschlagadresse"/>
                            <w:rPr>
                              <w:sz w:val="10"/>
                              <w:szCs w:val="10"/>
                            </w:rPr>
                          </w:pPr>
                          <w:r>
                            <w:t xml:space="preserve">Christian Christ </w:t>
                          </w:r>
                          <w:r>
                            <w:rPr>
                              <w:sz w:val="10"/>
                              <w:szCs w:val="10"/>
                            </w:rPr>
                            <w:t>(Vorstand)</w:t>
                          </w:r>
                        </w:p>
                        <w:p w14:paraId="01DEB4B2" w14:textId="77777777" w:rsidR="0023035C" w:rsidRDefault="0023035C" w:rsidP="00D27769">
                          <w:pPr>
                            <w:pStyle w:val="Umschlagadresse"/>
                          </w:pPr>
                          <w:r>
                            <w:t xml:space="preserve">Thomas McWilliams </w:t>
                          </w:r>
                          <w:r>
                            <w:rPr>
                              <w:sz w:val="10"/>
                              <w:szCs w:val="10"/>
                            </w:rPr>
                            <w:t>(besonderer Vertreter)</w:t>
                          </w:r>
                          <w:r>
                            <w:rPr>
                              <w:sz w:val="10"/>
                              <w:szCs w:val="10"/>
                            </w:rPr>
                            <w:br/>
                          </w:r>
                          <w:r>
                            <w:t>Heidi Moser</w:t>
                          </w:r>
                          <w:r>
                            <w:rPr>
                              <w:sz w:val="10"/>
                              <w:szCs w:val="10"/>
                            </w:rPr>
                            <w:t xml:space="preserve"> (besondere Vertreterin)</w:t>
                          </w:r>
                        </w:p>
                        <w:p w14:paraId="57C6B934" w14:textId="77777777" w:rsidR="0023035C" w:rsidRDefault="0023035C" w:rsidP="00D27769">
                          <w:pPr>
                            <w:pStyle w:val="Umschlagadresse"/>
                          </w:pPr>
                          <w:r>
                            <w:t xml:space="preserve">Ulrike Stehle </w:t>
                          </w:r>
                          <w:r>
                            <w:rPr>
                              <w:sz w:val="10"/>
                              <w:szCs w:val="10"/>
                            </w:rPr>
                            <w:t>(besondere Vertreterin)</w:t>
                          </w:r>
                        </w:p>
                        <w:p w14:paraId="7DBBD4A0" w14:textId="77777777" w:rsidR="0023035C" w:rsidRDefault="0023035C" w:rsidP="00D27769">
                          <w:pPr>
                            <w:pStyle w:val="Umschlagadresse"/>
                          </w:pPr>
                          <w:r>
                            <w:t xml:space="preserve">Klaus Voss </w:t>
                          </w:r>
                          <w:r>
                            <w:rPr>
                              <w:sz w:val="10"/>
                              <w:szCs w:val="10"/>
                            </w:rPr>
                            <w:t>(besonderer Vertreter)</w:t>
                          </w:r>
                        </w:p>
                        <w:p w14:paraId="26C6C1A7" w14:textId="77777777" w:rsidR="0023035C" w:rsidRPr="00A668C4" w:rsidRDefault="0023035C" w:rsidP="00A668C4">
                          <w:pPr>
                            <w:pStyle w:val="Umschlagadresse"/>
                          </w:pPr>
                        </w:p>
                        <w:p w14:paraId="15997A9F" w14:textId="1DF90065" w:rsidR="0023035C" w:rsidRDefault="0023035C" w:rsidP="009816A1">
                          <w:pPr>
                            <w:pStyle w:val="Umschlagadresse"/>
                          </w:pPr>
                          <w:bookmarkStart w:id="102" w:name="OLE_LINK5"/>
                          <w:bookmarkStart w:id="103" w:name="OLE_LINK6"/>
                          <w:r w:rsidRPr="009816A1">
                            <w:rPr>
                              <w:b/>
                              <w:bCs/>
                              <w:color w:val="00B0F0"/>
                            </w:rPr>
                            <w:t>AG Traunstein:</w:t>
                          </w:r>
                          <w:r w:rsidRPr="009816A1">
                            <w:rPr>
                              <w:color w:val="00B0F0"/>
                            </w:rPr>
                            <w:t xml:space="preserve"> </w:t>
                          </w:r>
                          <w:r>
                            <w:t>VR 40298</w:t>
                          </w:r>
                        </w:p>
                        <w:p w14:paraId="3C01E706" w14:textId="77777777" w:rsidR="0023035C" w:rsidRDefault="0023035C" w:rsidP="009816A1">
                          <w:pPr>
                            <w:pStyle w:val="Umschlagadresse"/>
                          </w:pPr>
                          <w:proofErr w:type="spellStart"/>
                          <w:r w:rsidRPr="009816A1">
                            <w:rPr>
                              <w:b/>
                              <w:bCs/>
                              <w:color w:val="00B0F0"/>
                            </w:rPr>
                            <w:t>USt-IdNr</w:t>
                          </w:r>
                          <w:proofErr w:type="spellEnd"/>
                          <w:r w:rsidRPr="009816A1">
                            <w:rPr>
                              <w:b/>
                              <w:bCs/>
                              <w:color w:val="00B0F0"/>
                            </w:rPr>
                            <w:t>.:</w:t>
                          </w:r>
                          <w:r w:rsidRPr="009816A1">
                            <w:rPr>
                              <w:color w:val="00B0F0"/>
                            </w:rPr>
                            <w:t xml:space="preserve"> </w:t>
                          </w:r>
                          <w:r>
                            <w:t>DE129522238</w:t>
                          </w:r>
                        </w:p>
                        <w:p w14:paraId="31FFE2E9" w14:textId="3008B30A" w:rsidR="0023035C" w:rsidRPr="00A668C4" w:rsidRDefault="0023035C" w:rsidP="009816A1">
                          <w:pPr>
                            <w:pStyle w:val="Umschlagadresse"/>
                          </w:pPr>
                          <w:proofErr w:type="spellStart"/>
                          <w:r w:rsidRPr="009816A1">
                            <w:rPr>
                              <w:b/>
                              <w:bCs/>
                              <w:color w:val="00B0F0"/>
                            </w:rPr>
                            <w:t>USt</w:t>
                          </w:r>
                          <w:proofErr w:type="spellEnd"/>
                          <w:r w:rsidRPr="009816A1">
                            <w:rPr>
                              <w:b/>
                              <w:bCs/>
                              <w:color w:val="00B0F0"/>
                            </w:rPr>
                            <w:t>-Nr.:</w:t>
                          </w:r>
                          <w:r w:rsidRPr="009816A1">
                            <w:rPr>
                              <w:color w:val="00B0F0"/>
                            </w:rPr>
                            <w:t xml:space="preserve"> </w:t>
                          </w:r>
                          <w:r>
                            <w:t>156/107/70050</w:t>
                          </w:r>
                        </w:p>
                        <w:bookmarkEnd w:id="102"/>
                        <w:bookmarkEnd w:id="103"/>
                        <w:p w14:paraId="40B0C3CF" w14:textId="77777777" w:rsidR="0023035C" w:rsidRPr="00A668C4" w:rsidRDefault="0023035C" w:rsidP="00A668C4">
                          <w:pPr>
                            <w:pStyle w:val="Umschlagadresse"/>
                          </w:pPr>
                        </w:p>
                        <w:p w14:paraId="5854BAC2" w14:textId="77777777" w:rsidR="0023035C" w:rsidRPr="0035044F" w:rsidRDefault="0023035C" w:rsidP="00A668C4">
                          <w:pPr>
                            <w:pStyle w:val="Umschlagadresse"/>
                            <w:rPr>
                              <w:b/>
                              <w:bCs/>
                              <w:color w:val="00B0F0"/>
                            </w:rPr>
                          </w:pPr>
                          <w:r w:rsidRPr="0035044F">
                            <w:rPr>
                              <w:b/>
                              <w:bCs/>
                              <w:color w:val="00B0F0"/>
                            </w:rPr>
                            <w:t>Bankverbindung</w:t>
                          </w:r>
                        </w:p>
                        <w:p w14:paraId="458D8728" w14:textId="77777777" w:rsidR="0023035C" w:rsidRPr="00A668C4" w:rsidRDefault="0023035C" w:rsidP="00A668C4">
                          <w:pPr>
                            <w:pStyle w:val="Umschlagadresse"/>
                          </w:pPr>
                          <w:r w:rsidRPr="00A668C4">
                            <w:t>meine Volksbank Raiffeisenbank eG</w:t>
                          </w:r>
                        </w:p>
                        <w:p w14:paraId="59960D1A" w14:textId="77777777" w:rsidR="0023035C" w:rsidRDefault="0023035C" w:rsidP="00582C23">
                          <w:pPr>
                            <w:pStyle w:val="Umschlagadresse"/>
                          </w:pPr>
                          <w:r>
                            <w:rPr>
                              <w:b/>
                              <w:bCs/>
                              <w:color w:val="00B0F0"/>
                            </w:rPr>
                            <w:t>Empfänger:</w:t>
                          </w:r>
                          <w:r>
                            <w:t xml:space="preserve"> Diakonie Rosenheim</w:t>
                          </w:r>
                        </w:p>
                        <w:p w14:paraId="6186EBD6" w14:textId="4C7489A0" w:rsidR="0023035C" w:rsidRPr="00A668C4" w:rsidRDefault="0023035C" w:rsidP="00A668C4">
                          <w:pPr>
                            <w:pStyle w:val="Umschlagadresse"/>
                          </w:pPr>
                          <w:r w:rsidRPr="00F81FD9">
                            <w:rPr>
                              <w:b/>
                              <w:bCs/>
                              <w:color w:val="00B0F0"/>
                            </w:rPr>
                            <w:t>IBAN:</w:t>
                          </w:r>
                          <w:r w:rsidRPr="00F81FD9">
                            <w:rPr>
                              <w:color w:val="00B0F0"/>
                            </w:rPr>
                            <w:t xml:space="preserve"> </w:t>
                          </w:r>
                          <w:r w:rsidRPr="00A668C4">
                            <w:t>DE93 7116 0000 0005 7670 67</w:t>
                          </w:r>
                        </w:p>
                        <w:p w14:paraId="10125693" w14:textId="34920409" w:rsidR="0023035C" w:rsidRPr="00A668C4" w:rsidRDefault="0023035C" w:rsidP="00A668C4">
                          <w:pPr>
                            <w:pStyle w:val="Umschlagadresse"/>
                          </w:pPr>
                          <w:r w:rsidRPr="00F81FD9">
                            <w:rPr>
                              <w:b/>
                              <w:bCs/>
                              <w:color w:val="00B0F0"/>
                            </w:rPr>
                            <w:t>BIC:</w:t>
                          </w:r>
                          <w:r w:rsidRPr="00F81FD9">
                            <w:rPr>
                              <w:color w:val="00B0F0"/>
                            </w:rPr>
                            <w:t xml:space="preserve"> </w:t>
                          </w:r>
                          <w:r w:rsidRPr="00A668C4">
                            <w:t>GENODEF1VRR</w:t>
                          </w:r>
                        </w:p>
                        <w:p w14:paraId="2A8FF31C" w14:textId="77777777" w:rsidR="0023035C" w:rsidRPr="00A668C4" w:rsidRDefault="0023035C" w:rsidP="00A668C4">
                          <w:pPr>
                            <w:pStyle w:val="Umschlagadresse"/>
                          </w:pPr>
                        </w:p>
                        <w:p w14:paraId="6F6E4B5E" w14:textId="77777777" w:rsidR="0023035C" w:rsidRPr="0035044F" w:rsidRDefault="0023035C" w:rsidP="00A668C4">
                          <w:pPr>
                            <w:pStyle w:val="Umschlagadresse"/>
                            <w:rPr>
                              <w:b/>
                              <w:bCs/>
                              <w:color w:val="00B0F0"/>
                            </w:rPr>
                          </w:pPr>
                          <w:r w:rsidRPr="0035044F">
                            <w:rPr>
                              <w:b/>
                              <w:bCs/>
                              <w:color w:val="00B0F0"/>
                            </w:rPr>
                            <w:t>Spendenkonto</w:t>
                          </w:r>
                        </w:p>
                        <w:p w14:paraId="754E38F3" w14:textId="77777777" w:rsidR="0023035C" w:rsidRPr="00A668C4" w:rsidRDefault="0023035C" w:rsidP="00A668C4">
                          <w:pPr>
                            <w:pStyle w:val="Umschlagadresse"/>
                          </w:pPr>
                          <w:r w:rsidRPr="00A668C4">
                            <w:t>Sparkasse Rosenheim-Bad Aibling</w:t>
                          </w:r>
                        </w:p>
                        <w:p w14:paraId="5DD172A2" w14:textId="77777777" w:rsidR="0023035C" w:rsidRDefault="0023035C" w:rsidP="00582C23">
                          <w:pPr>
                            <w:pStyle w:val="Umschlagadresse"/>
                          </w:pPr>
                          <w:r>
                            <w:rPr>
                              <w:b/>
                              <w:bCs/>
                              <w:color w:val="00B0F0"/>
                            </w:rPr>
                            <w:t>Empfänger:</w:t>
                          </w:r>
                          <w:r>
                            <w:t xml:space="preserve"> Diakonie Rosenheim</w:t>
                          </w:r>
                        </w:p>
                        <w:p w14:paraId="54EBC061" w14:textId="192B5CF1" w:rsidR="0023035C" w:rsidRPr="00A668C4" w:rsidRDefault="0023035C" w:rsidP="00A668C4">
                          <w:pPr>
                            <w:pStyle w:val="Umschlagadresse"/>
                          </w:pPr>
                          <w:r w:rsidRPr="00F81FD9">
                            <w:rPr>
                              <w:b/>
                              <w:bCs/>
                              <w:color w:val="00B0F0"/>
                            </w:rPr>
                            <w:t>IBAN:</w:t>
                          </w:r>
                          <w:r w:rsidRPr="00F81FD9">
                            <w:rPr>
                              <w:color w:val="00B0F0"/>
                            </w:rPr>
                            <w:t xml:space="preserve"> </w:t>
                          </w:r>
                          <w:r w:rsidRPr="00A668C4">
                            <w:t>DE56 7115 0000 0000 1429 50</w:t>
                          </w:r>
                        </w:p>
                        <w:p w14:paraId="4B0E39F8" w14:textId="28C9390C" w:rsidR="0023035C" w:rsidRPr="00A668C4" w:rsidRDefault="0023035C" w:rsidP="00A668C4">
                          <w:pPr>
                            <w:pStyle w:val="Umschlagadresse"/>
                          </w:pPr>
                          <w:r w:rsidRPr="00F81FD9">
                            <w:rPr>
                              <w:b/>
                              <w:bCs/>
                              <w:color w:val="00B0F0"/>
                            </w:rPr>
                            <w:t>BIC:</w:t>
                          </w:r>
                          <w:r w:rsidRPr="00F81FD9">
                            <w:rPr>
                              <w:color w:val="00B0F0"/>
                            </w:rPr>
                            <w:t xml:space="preserve"> </w:t>
                          </w:r>
                          <w:r w:rsidRPr="00A668C4">
                            <w:t>BYLADEM1ROS</w:t>
                          </w:r>
                          <w:bookmarkEnd w:id="99"/>
                          <w:bookmarkEnd w:id="100"/>
                          <w:bookmarkEnd w:id="101"/>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8371BA7" id="_x0000_t202" coordsize="21600,21600" o:spt="202" path="m,l,21600r21600,l21600,xe">
              <v:stroke joinstyle="miter"/>
              <v:path gradientshapeok="t" o:connecttype="rect"/>
            </v:shapetype>
            <v:shape id="Textfeld 2" o:spid="_x0000_s1027" type="#_x0000_t202" style="position:absolute;left:0;text-align:left;margin-left:438.9pt;margin-top:461.1pt;width:133.2pt;height:350.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" fillcolor="white [3201]" stroked="f" strokeweight=".5pt">
              <v:textbox inset="0,0,0,0">
                <w:txbxContent>
                  <w:p w14:paraId="73520A37" w14:textId="77777777" w:rsidR="00FE3864" w:rsidRDefault="00FE3864" w:rsidP="00DD1D02">
                    <w:pPr>
                      <w:pStyle w:val="Umschlagadresse"/>
                      <w:ind w:left="0"/>
                      <w:rPr>
                        <w:b/>
                        <w:bCs/>
                      </w:rPr>
                    </w:pPr>
                    <w:bookmarkStart w:id="103" w:name="OLE_LINK7"/>
                    <w:bookmarkStart w:id="104" w:name="OLE_LINK8"/>
                    <w:bookmarkStart w:id="105" w:name="_Hlk74316533"/>
                  </w:p>
                  <w:p w14:paraId="59538A3B" w14:textId="0B847390" w:rsidR="00DB7AFF" w:rsidRPr="00F81FD9" w:rsidRDefault="00DB7AFF" w:rsidP="00DD1D02">
                    <w:pPr>
                      <w:pStyle w:val="Umschlagadresse"/>
                      <w:ind w:left="0"/>
                      <w:rPr>
                        <w:b/>
                        <w:bCs/>
                      </w:rPr>
                    </w:pPr>
                    <w:r w:rsidRPr="00F81FD9">
                      <w:rPr>
                        <w:b/>
                        <w:bCs/>
                      </w:rPr>
                      <w:t>Diakonisches Werk des</w:t>
                    </w:r>
                  </w:p>
                  <w:p w14:paraId="74EADB96" w14:textId="77777777" w:rsidR="00DB7AFF" w:rsidRPr="00F81FD9" w:rsidRDefault="00DB7AFF" w:rsidP="00A668C4">
                    <w:pPr>
                      <w:pStyle w:val="Umschlagadresse"/>
                      <w:rPr>
                        <w:b/>
                        <w:bCs/>
                      </w:rPr>
                    </w:pPr>
                    <w:r w:rsidRPr="00F81FD9">
                      <w:rPr>
                        <w:b/>
                        <w:bCs/>
                      </w:rPr>
                      <w:t>Evang.-Luth. Dekanatsbezirks</w:t>
                    </w:r>
                  </w:p>
                  <w:p w14:paraId="70F707BE" w14:textId="77777777" w:rsidR="00DB7AFF" w:rsidRPr="00F81FD9" w:rsidRDefault="00DB7AFF" w:rsidP="00A668C4">
                    <w:pPr>
                      <w:pStyle w:val="Umschlagadresse"/>
                      <w:rPr>
                        <w:b/>
                        <w:bCs/>
                      </w:rPr>
                    </w:pPr>
                    <w:r w:rsidRPr="00F81FD9">
                      <w:rPr>
                        <w:b/>
                        <w:bCs/>
                      </w:rPr>
                      <w:t>Rosenheim e. V.</w:t>
                    </w:r>
                  </w:p>
                  <w:p w14:paraId="4FF106C6" w14:textId="77777777" w:rsidR="00DB7AFF" w:rsidRPr="00A668C4" w:rsidRDefault="00DB7AFF" w:rsidP="00A668C4">
                    <w:pPr>
                      <w:pStyle w:val="Umschlagadresse"/>
                    </w:pPr>
                  </w:p>
                  <w:p w14:paraId="6C9DB26B" w14:textId="77777777" w:rsidR="00DB7AFF" w:rsidRPr="00A668C4" w:rsidRDefault="00DB7AFF" w:rsidP="00A668C4">
                    <w:pPr>
                      <w:pStyle w:val="Umschlagadresse"/>
                    </w:pPr>
                    <w:r w:rsidRPr="00A668C4">
                      <w:t>Dietrich-Bonhoeffer-Str. 10</w:t>
                    </w:r>
                  </w:p>
                  <w:p w14:paraId="78D2A090" w14:textId="77777777" w:rsidR="00DB7AFF" w:rsidRPr="00A668C4" w:rsidRDefault="00DB7AFF" w:rsidP="00A668C4">
                    <w:pPr>
                      <w:pStyle w:val="Umschlagadresse"/>
                    </w:pPr>
                    <w:r w:rsidRPr="00A668C4">
                      <w:t>83043 Bad Aibling</w:t>
                    </w:r>
                  </w:p>
                  <w:p w14:paraId="4366B185" w14:textId="77777777" w:rsidR="00DB7AFF" w:rsidRPr="00A668C4" w:rsidRDefault="00DB7AFF" w:rsidP="00A668C4">
                    <w:pPr>
                      <w:pStyle w:val="Umschlagadresse"/>
                    </w:pPr>
                  </w:p>
                  <w:p w14:paraId="55B502DF" w14:textId="326C056A" w:rsidR="00DB7AFF" w:rsidRPr="00A668C4" w:rsidRDefault="00DB7AFF" w:rsidP="00A668C4">
                    <w:pPr>
                      <w:pStyle w:val="Umschlagadresse"/>
                    </w:pPr>
                    <w:r w:rsidRPr="0035044F">
                      <w:rPr>
                        <w:b/>
                        <w:bCs/>
                        <w:color w:val="00B0F0"/>
                      </w:rPr>
                      <w:t>T</w:t>
                    </w:r>
                    <w:r w:rsidR="00A668C4">
                      <w:t xml:space="preserve"> </w:t>
                    </w:r>
                    <w:r w:rsidRPr="00A668C4">
                      <w:t>+49 8061 3896-0</w:t>
                    </w:r>
                  </w:p>
                  <w:p w14:paraId="1C3C10C3" w14:textId="3090C876" w:rsidR="00DB7AFF" w:rsidRPr="00A668C4" w:rsidRDefault="00DB7AFF" w:rsidP="00A668C4">
                    <w:pPr>
                      <w:pStyle w:val="Umschlagadresse"/>
                    </w:pPr>
                    <w:r w:rsidRPr="0035044F">
                      <w:rPr>
                        <w:b/>
                        <w:bCs/>
                        <w:color w:val="00B0F0"/>
                      </w:rPr>
                      <w:t>F</w:t>
                    </w:r>
                    <w:r w:rsidR="00A668C4">
                      <w:t xml:space="preserve"> </w:t>
                    </w:r>
                    <w:r w:rsidRPr="00A668C4">
                      <w:t>+49 8061 3896</w:t>
                    </w:r>
                    <w:r w:rsidR="00BB48EE">
                      <w:t>-</w:t>
                    </w:r>
                    <w:r w:rsidRPr="00A668C4">
                      <w:t>1213</w:t>
                    </w:r>
                  </w:p>
                  <w:p w14:paraId="475BC3F5" w14:textId="0274CF3A" w:rsidR="00DB7AFF" w:rsidRPr="00A668C4" w:rsidRDefault="00DB7AFF" w:rsidP="00A668C4">
                    <w:pPr>
                      <w:pStyle w:val="Umschlagadresse"/>
                    </w:pPr>
                    <w:r w:rsidRPr="0035044F">
                      <w:rPr>
                        <w:b/>
                        <w:bCs/>
                        <w:color w:val="00B0F0"/>
                      </w:rPr>
                      <w:t>E</w:t>
                    </w:r>
                    <w:r w:rsidR="00A668C4">
                      <w:t xml:space="preserve"> </w:t>
                    </w:r>
                    <w:r w:rsidRPr="00A668C4">
                      <w:t>kontakt@dwro.de</w:t>
                    </w:r>
                  </w:p>
                  <w:p w14:paraId="267973E9" w14:textId="77777777" w:rsidR="00DB7AFF" w:rsidRPr="00A668C4" w:rsidRDefault="00DB7AFF" w:rsidP="00A668C4">
                    <w:pPr>
                      <w:pStyle w:val="Umschlagadresse"/>
                    </w:pPr>
                  </w:p>
                  <w:p w14:paraId="1C606652" w14:textId="77777777" w:rsidR="00DB7AFF" w:rsidRPr="0035044F" w:rsidRDefault="00DB7AFF" w:rsidP="00A668C4">
                    <w:pPr>
                      <w:pStyle w:val="Umschlagadresse"/>
                      <w:rPr>
                        <w:b/>
                        <w:bCs/>
                        <w:color w:val="00B0F0"/>
                      </w:rPr>
                    </w:pPr>
                    <w:r w:rsidRPr="0035044F">
                      <w:rPr>
                        <w:b/>
                        <w:bCs/>
                        <w:color w:val="00B0F0"/>
                      </w:rPr>
                      <w:t>www.diakonie-rosenheim.de</w:t>
                    </w:r>
                  </w:p>
                  <w:p w14:paraId="394225DD" w14:textId="77777777" w:rsidR="00DB7AFF" w:rsidRPr="00A668C4" w:rsidRDefault="00DB7AFF" w:rsidP="00A668C4">
                    <w:pPr>
                      <w:pStyle w:val="Umschlagadresse"/>
                    </w:pPr>
                  </w:p>
                  <w:p w14:paraId="34617073" w14:textId="77777777" w:rsidR="00DB7AFF" w:rsidRPr="00A668C4" w:rsidRDefault="00DB7AFF" w:rsidP="009816A1">
                    <w:pPr>
                      <w:pStyle w:val="Umschlagadresse"/>
                      <w:ind w:left="0"/>
                    </w:pPr>
                  </w:p>
                  <w:p w14:paraId="1923CBEA" w14:textId="77777777" w:rsidR="00DB7AFF" w:rsidRPr="0035044F" w:rsidRDefault="00DB7AFF" w:rsidP="00A668C4">
                    <w:pPr>
                      <w:pStyle w:val="Umschlagadresse"/>
                      <w:rPr>
                        <w:b/>
                        <w:bCs/>
                        <w:color w:val="00B0F0"/>
                      </w:rPr>
                    </w:pPr>
                    <w:r w:rsidRPr="0035044F">
                      <w:rPr>
                        <w:b/>
                        <w:bCs/>
                        <w:color w:val="00B0F0"/>
                      </w:rPr>
                      <w:t>Geschäftsleitung</w:t>
                    </w:r>
                  </w:p>
                  <w:p w14:paraId="0B3B76F2" w14:textId="77777777" w:rsidR="00D27769" w:rsidRDefault="00D27769" w:rsidP="00D27769">
                    <w:pPr>
                      <w:pStyle w:val="Umschlagadresse"/>
                      <w:rPr>
                        <w:sz w:val="10"/>
                        <w:szCs w:val="10"/>
                      </w:rPr>
                    </w:pPr>
                    <w:r>
                      <w:t>Dr. Andreas Dexheimer</w:t>
                    </w:r>
                    <w:r>
                      <w:rPr>
                        <w:sz w:val="10"/>
                        <w:szCs w:val="10"/>
                      </w:rPr>
                      <w:t xml:space="preserve"> (Vorstand, Sprecher)</w:t>
                    </w:r>
                  </w:p>
                  <w:p w14:paraId="034ED219" w14:textId="77777777" w:rsidR="00D27769" w:rsidRDefault="00D27769" w:rsidP="00D27769">
                    <w:pPr>
                      <w:pStyle w:val="Umschlagadresse"/>
                      <w:rPr>
                        <w:sz w:val="10"/>
                        <w:szCs w:val="10"/>
                      </w:rPr>
                    </w:pPr>
                    <w:r>
                      <w:t xml:space="preserve">Christian Christ </w:t>
                    </w:r>
                    <w:r>
                      <w:rPr>
                        <w:sz w:val="10"/>
                        <w:szCs w:val="10"/>
                      </w:rPr>
                      <w:t>(Vorstand)</w:t>
                    </w:r>
                  </w:p>
                  <w:p w14:paraId="01DEB4B2" w14:textId="77777777" w:rsidR="00D27769" w:rsidRDefault="00D27769" w:rsidP="00D27769">
                    <w:pPr>
                      <w:pStyle w:val="Umschlagadresse"/>
                    </w:pPr>
                    <w:r>
                      <w:t xml:space="preserve">Thomas McWilliams </w:t>
                    </w:r>
                    <w:r>
                      <w:rPr>
                        <w:sz w:val="10"/>
                        <w:szCs w:val="10"/>
                      </w:rPr>
                      <w:t>(besonderer Vertreter)</w:t>
                    </w:r>
                    <w:r>
                      <w:rPr>
                        <w:sz w:val="10"/>
                        <w:szCs w:val="10"/>
                      </w:rPr>
                      <w:br/>
                    </w:r>
                    <w:r>
                      <w:t>Heidi Moser</w:t>
                    </w:r>
                    <w:r>
                      <w:rPr>
                        <w:sz w:val="10"/>
                        <w:szCs w:val="10"/>
                      </w:rPr>
                      <w:t xml:space="preserve"> (besondere Vertreterin)</w:t>
                    </w:r>
                  </w:p>
                  <w:p w14:paraId="57C6B934" w14:textId="77777777" w:rsidR="00D27769" w:rsidRDefault="00D27769" w:rsidP="00D27769">
                    <w:pPr>
                      <w:pStyle w:val="Umschlagadresse"/>
                    </w:pPr>
                    <w:r>
                      <w:t xml:space="preserve">Ulrike Stehle </w:t>
                    </w:r>
                    <w:r>
                      <w:rPr>
                        <w:sz w:val="10"/>
                        <w:szCs w:val="10"/>
                      </w:rPr>
                      <w:t>(besondere Vertreterin)</w:t>
                    </w:r>
                  </w:p>
                  <w:p w14:paraId="7DBBD4A0" w14:textId="77777777" w:rsidR="00D27769" w:rsidRDefault="00D27769" w:rsidP="00D27769">
                    <w:pPr>
                      <w:pStyle w:val="Umschlagadresse"/>
                    </w:pPr>
                    <w:r>
                      <w:t xml:space="preserve">Klaus Voss </w:t>
                    </w:r>
                    <w:r>
                      <w:rPr>
                        <w:sz w:val="10"/>
                        <w:szCs w:val="10"/>
                      </w:rPr>
                      <w:t>(besonderer Vertreter)</w:t>
                    </w:r>
                  </w:p>
                  <w:p w14:paraId="26C6C1A7" w14:textId="77777777" w:rsidR="00DB7AFF" w:rsidRPr="00A668C4" w:rsidRDefault="00DB7AFF" w:rsidP="00A668C4">
                    <w:pPr>
                      <w:pStyle w:val="Umschlagadresse"/>
                    </w:pPr>
                  </w:p>
                  <w:p w14:paraId="15997A9F" w14:textId="1DF90065" w:rsidR="009816A1" w:rsidRDefault="009816A1" w:rsidP="009816A1">
                    <w:pPr>
                      <w:pStyle w:val="Umschlagadresse"/>
                    </w:pPr>
                    <w:bookmarkStart w:id="106" w:name="OLE_LINK5"/>
                    <w:bookmarkStart w:id="107" w:name="OLE_LINK6"/>
                    <w:r w:rsidRPr="009816A1">
                      <w:rPr>
                        <w:b/>
                        <w:bCs/>
                        <w:color w:val="00B0F0"/>
                      </w:rPr>
                      <w:t>AG Traunstein:</w:t>
                    </w:r>
                    <w:r w:rsidRPr="009816A1">
                      <w:rPr>
                        <w:color w:val="00B0F0"/>
                      </w:rPr>
                      <w:t xml:space="preserve"> </w:t>
                    </w:r>
                    <w:r>
                      <w:t>VR 40298</w:t>
                    </w:r>
                  </w:p>
                  <w:p w14:paraId="3C01E706" w14:textId="77777777" w:rsidR="009816A1" w:rsidRDefault="009816A1" w:rsidP="009816A1">
                    <w:pPr>
                      <w:pStyle w:val="Umschlagadresse"/>
                    </w:pPr>
                    <w:r w:rsidRPr="009816A1">
                      <w:rPr>
                        <w:b/>
                        <w:bCs/>
                        <w:color w:val="00B0F0"/>
                      </w:rPr>
                      <w:t>USt-IdNr.:</w:t>
                    </w:r>
                    <w:r w:rsidRPr="009816A1">
                      <w:rPr>
                        <w:color w:val="00B0F0"/>
                      </w:rPr>
                      <w:t xml:space="preserve"> </w:t>
                    </w:r>
                    <w:r>
                      <w:t>DE129522238</w:t>
                    </w:r>
                  </w:p>
                  <w:p w14:paraId="31FFE2E9" w14:textId="3008B30A" w:rsidR="00DB7AFF" w:rsidRPr="00A668C4" w:rsidRDefault="009816A1" w:rsidP="009816A1">
                    <w:pPr>
                      <w:pStyle w:val="Umschlagadresse"/>
                    </w:pPr>
                    <w:r w:rsidRPr="009816A1">
                      <w:rPr>
                        <w:b/>
                        <w:bCs/>
                        <w:color w:val="00B0F0"/>
                      </w:rPr>
                      <w:t>USt-Nr.:</w:t>
                    </w:r>
                    <w:r w:rsidRPr="009816A1">
                      <w:rPr>
                        <w:color w:val="00B0F0"/>
                      </w:rPr>
                      <w:t xml:space="preserve"> </w:t>
                    </w:r>
                    <w:r>
                      <w:t>156/107/70050</w:t>
                    </w:r>
                  </w:p>
                  <w:bookmarkEnd w:id="106"/>
                  <w:bookmarkEnd w:id="107"/>
                  <w:p w14:paraId="40B0C3CF" w14:textId="77777777" w:rsidR="00DB7AFF" w:rsidRPr="00A668C4" w:rsidRDefault="00DB7AFF" w:rsidP="00A668C4">
                    <w:pPr>
                      <w:pStyle w:val="Umschlagadresse"/>
                    </w:pPr>
                  </w:p>
                  <w:p w14:paraId="5854BAC2" w14:textId="77777777" w:rsidR="00DB7AFF" w:rsidRPr="0035044F" w:rsidRDefault="00DB7AFF" w:rsidP="00A668C4">
                    <w:pPr>
                      <w:pStyle w:val="Umschlagadresse"/>
                      <w:rPr>
                        <w:b/>
                        <w:bCs/>
                        <w:color w:val="00B0F0"/>
                      </w:rPr>
                    </w:pPr>
                    <w:r w:rsidRPr="0035044F">
                      <w:rPr>
                        <w:b/>
                        <w:bCs/>
                        <w:color w:val="00B0F0"/>
                      </w:rPr>
                      <w:t>Bankverbindung</w:t>
                    </w:r>
                  </w:p>
                  <w:p w14:paraId="458D8728" w14:textId="77777777" w:rsidR="00DB7AFF" w:rsidRPr="00A668C4" w:rsidRDefault="00DB7AFF" w:rsidP="00A668C4">
                    <w:pPr>
                      <w:pStyle w:val="Umschlagadresse"/>
                    </w:pPr>
                    <w:r w:rsidRPr="00A668C4">
                      <w:t>meine Volksbank Raiffeisenbank eG</w:t>
                    </w:r>
                  </w:p>
                  <w:p w14:paraId="59960D1A" w14:textId="77777777" w:rsidR="00582C23" w:rsidRDefault="00582C23" w:rsidP="00582C23">
                    <w:pPr>
                      <w:pStyle w:val="Umschlagadresse"/>
                    </w:pPr>
                    <w:r>
                      <w:rPr>
                        <w:b/>
                        <w:bCs/>
                        <w:color w:val="00B0F0"/>
                      </w:rPr>
                      <w:t>Empfänger:</w:t>
                    </w:r>
                    <w:r>
                      <w:t xml:space="preserve"> Diakonie Rosenheim</w:t>
                    </w:r>
                  </w:p>
                  <w:p w14:paraId="6186EBD6" w14:textId="4C7489A0" w:rsidR="00DB7AFF" w:rsidRPr="00A668C4" w:rsidRDefault="00DB7AFF" w:rsidP="00A668C4">
                    <w:pPr>
                      <w:pStyle w:val="Umschlagadresse"/>
                    </w:pPr>
                    <w:r w:rsidRPr="00F81FD9">
                      <w:rPr>
                        <w:b/>
                        <w:bCs/>
                        <w:color w:val="00B0F0"/>
                      </w:rPr>
                      <w:t>IBAN:</w:t>
                    </w:r>
                    <w:r w:rsidR="00B8703F" w:rsidRPr="00F81FD9">
                      <w:rPr>
                        <w:color w:val="00B0F0"/>
                      </w:rPr>
                      <w:t xml:space="preserve"> </w:t>
                    </w:r>
                    <w:r w:rsidRPr="00A668C4">
                      <w:t>DE93 7116 0000 0005 7670 67</w:t>
                    </w:r>
                  </w:p>
                  <w:p w14:paraId="10125693" w14:textId="34920409" w:rsidR="00DB7AFF" w:rsidRPr="00A668C4" w:rsidRDefault="00DB7AFF" w:rsidP="00A668C4">
                    <w:pPr>
                      <w:pStyle w:val="Umschlagadresse"/>
                    </w:pPr>
                    <w:r w:rsidRPr="00F81FD9">
                      <w:rPr>
                        <w:b/>
                        <w:bCs/>
                        <w:color w:val="00B0F0"/>
                      </w:rPr>
                      <w:t>BIC:</w:t>
                    </w:r>
                    <w:r w:rsidR="00B8703F" w:rsidRPr="00F81FD9">
                      <w:rPr>
                        <w:color w:val="00B0F0"/>
                      </w:rPr>
                      <w:t xml:space="preserve"> </w:t>
                    </w:r>
                    <w:r w:rsidRPr="00A668C4">
                      <w:t>GENODEF1VRR</w:t>
                    </w:r>
                  </w:p>
                  <w:p w14:paraId="2A8FF31C" w14:textId="77777777" w:rsidR="00DB7AFF" w:rsidRPr="00A668C4" w:rsidRDefault="00DB7AFF" w:rsidP="00A668C4">
                    <w:pPr>
                      <w:pStyle w:val="Umschlagadresse"/>
                    </w:pPr>
                  </w:p>
                  <w:p w14:paraId="6F6E4B5E" w14:textId="77777777" w:rsidR="00DB7AFF" w:rsidRPr="0035044F" w:rsidRDefault="00DB7AFF" w:rsidP="00A668C4">
                    <w:pPr>
                      <w:pStyle w:val="Umschlagadresse"/>
                      <w:rPr>
                        <w:b/>
                        <w:bCs/>
                        <w:color w:val="00B0F0"/>
                      </w:rPr>
                    </w:pPr>
                    <w:r w:rsidRPr="0035044F">
                      <w:rPr>
                        <w:b/>
                        <w:bCs/>
                        <w:color w:val="00B0F0"/>
                      </w:rPr>
                      <w:t>Spendenkonto</w:t>
                    </w:r>
                  </w:p>
                  <w:p w14:paraId="754E38F3" w14:textId="77777777" w:rsidR="00DB7AFF" w:rsidRPr="00A668C4" w:rsidRDefault="00DB7AFF" w:rsidP="00A668C4">
                    <w:pPr>
                      <w:pStyle w:val="Umschlagadresse"/>
                    </w:pPr>
                    <w:r w:rsidRPr="00A668C4">
                      <w:t>Sparkasse Rosenheim-Bad Aibling</w:t>
                    </w:r>
                  </w:p>
                  <w:p w14:paraId="5DD172A2" w14:textId="77777777" w:rsidR="00582C23" w:rsidRDefault="00582C23" w:rsidP="00582C23">
                    <w:pPr>
                      <w:pStyle w:val="Umschlagadresse"/>
                    </w:pPr>
                    <w:r>
                      <w:rPr>
                        <w:b/>
                        <w:bCs/>
                        <w:color w:val="00B0F0"/>
                      </w:rPr>
                      <w:t>Empfänger:</w:t>
                    </w:r>
                    <w:r>
                      <w:t xml:space="preserve"> Diakonie Rosenheim</w:t>
                    </w:r>
                  </w:p>
                  <w:p w14:paraId="54EBC061" w14:textId="192B5CF1" w:rsidR="00DB7AFF" w:rsidRPr="00A668C4" w:rsidRDefault="00DB7AFF" w:rsidP="00A668C4">
                    <w:pPr>
                      <w:pStyle w:val="Umschlagadresse"/>
                    </w:pPr>
                    <w:r w:rsidRPr="00F81FD9">
                      <w:rPr>
                        <w:b/>
                        <w:bCs/>
                        <w:color w:val="00B0F0"/>
                      </w:rPr>
                      <w:t>IBAN:</w:t>
                    </w:r>
                    <w:r w:rsidR="00B8703F" w:rsidRPr="00F81FD9">
                      <w:rPr>
                        <w:color w:val="00B0F0"/>
                      </w:rPr>
                      <w:t xml:space="preserve"> </w:t>
                    </w:r>
                    <w:r w:rsidRPr="00A668C4">
                      <w:t>DE56 7115 0000 0000 1429 50</w:t>
                    </w:r>
                  </w:p>
                  <w:p w14:paraId="4B0E39F8" w14:textId="28C9390C" w:rsidR="00A6012B" w:rsidRPr="00A668C4" w:rsidRDefault="00DB7AFF" w:rsidP="00A668C4">
                    <w:pPr>
                      <w:pStyle w:val="Umschlagadresse"/>
                    </w:pPr>
                    <w:r w:rsidRPr="00F81FD9">
                      <w:rPr>
                        <w:b/>
                        <w:bCs/>
                        <w:color w:val="00B0F0"/>
                      </w:rPr>
                      <w:t>BIC:</w:t>
                    </w:r>
                    <w:r w:rsidR="00B8703F" w:rsidRPr="00F81FD9">
                      <w:rPr>
                        <w:color w:val="00B0F0"/>
                      </w:rPr>
                      <w:t xml:space="preserve"> </w:t>
                    </w:r>
                    <w:r w:rsidRPr="00A668C4">
                      <w:t>BYLADEM1ROS</w:t>
                    </w:r>
                    <w:bookmarkEnd w:id="103"/>
                    <w:bookmarkEnd w:id="104"/>
                    <w:bookmarkEnd w:id="105"/>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34763" w14:textId="77777777" w:rsidR="0023035C" w:rsidRDefault="0023035C" w:rsidP="00954E5E">
      <w:r>
        <w:separator/>
      </w:r>
    </w:p>
  </w:footnote>
  <w:footnote w:type="continuationSeparator" w:id="0">
    <w:p w14:paraId="29557577" w14:textId="77777777" w:rsidR="0023035C" w:rsidRDefault="0023035C" w:rsidP="00954E5E">
      <w:r>
        <w:continuationSeparator/>
      </w:r>
    </w:p>
  </w:footnote>
  <w:footnote w:id="1">
    <w:p w14:paraId="4A32D96F" w14:textId="77777777" w:rsidR="0023035C" w:rsidRDefault="0023035C" w:rsidP="00CE479F">
      <w:pPr>
        <w:pStyle w:val="Funotentext"/>
      </w:pPr>
      <w:r>
        <w:rPr>
          <w:rStyle w:val="Funotenzeichen"/>
        </w:rPr>
        <w:footnoteRef/>
      </w:r>
      <w:r>
        <w:t xml:space="preserve"> Der Begriff „Eltern“ steht hier auch für Alleinerziehende oder andere Personensorgeberechtigte</w:t>
      </w:r>
    </w:p>
  </w:footnote>
  <w:footnote w:id="2">
    <w:p w14:paraId="1BCC580F" w14:textId="77777777" w:rsidR="0023035C" w:rsidRDefault="0023035C" w:rsidP="00CE479F">
      <w:pPr>
        <w:pStyle w:val="Funotentext"/>
      </w:pPr>
      <w:r>
        <w:rPr>
          <w:rStyle w:val="Funotenzeichen"/>
        </w:rPr>
        <w:footnoteRef/>
      </w:r>
      <w:r>
        <w:t xml:space="preserve"> i. S. v. Akkulturation, Gesellschaftsfähigkeit, Enkulturation</w:t>
      </w:r>
    </w:p>
  </w:footnote>
  <w:footnote w:id="3">
    <w:p w14:paraId="095AFE09" w14:textId="77777777" w:rsidR="0023035C" w:rsidRDefault="0023035C" w:rsidP="00CE479F">
      <w:pPr>
        <w:pStyle w:val="Funotentext"/>
      </w:pPr>
      <w:r>
        <w:rPr>
          <w:rStyle w:val="Funotenzeichen"/>
        </w:rPr>
        <w:footnoteRef/>
      </w:r>
      <w:r>
        <w:t xml:space="preserve"> Bayerisches Landesjugendamt 2014: 47</w:t>
      </w:r>
    </w:p>
  </w:footnote>
  <w:footnote w:id="4">
    <w:p w14:paraId="02D056CC" w14:textId="77777777" w:rsidR="0023035C" w:rsidRDefault="0023035C" w:rsidP="00CE479F">
      <w:pPr>
        <w:pStyle w:val="Funotentext"/>
      </w:pPr>
      <w:r>
        <w:rPr>
          <w:rStyle w:val="Funotenzeichen"/>
        </w:rPr>
        <w:footnoteRef/>
      </w:r>
      <w:r>
        <w:t xml:space="preserve"> Ebd.: 47</w:t>
      </w:r>
    </w:p>
  </w:footnote>
  <w:footnote w:id="5">
    <w:p w14:paraId="0D9E7414" w14:textId="77777777" w:rsidR="0023035C" w:rsidRDefault="0023035C" w:rsidP="00CE479F">
      <w:pPr>
        <w:pStyle w:val="Funotentext"/>
      </w:pPr>
      <w:r>
        <w:rPr>
          <w:rStyle w:val="Funotenzeichen"/>
        </w:rPr>
        <w:footnoteRef/>
      </w:r>
      <w:r>
        <w:t xml:space="preserve"> </w:t>
      </w:r>
      <w:r w:rsidRPr="00754028">
        <w:t>Ziele sind positive zukünftige Zustände, keine Maßnahmen</w:t>
      </w:r>
    </w:p>
  </w:footnote>
  <w:footnote w:id="6">
    <w:p w14:paraId="12D7DDF1" w14:textId="77777777" w:rsidR="0023035C" w:rsidRDefault="0023035C" w:rsidP="00CE479F">
      <w:pPr>
        <w:pStyle w:val="Funotentext"/>
      </w:pPr>
      <w:r>
        <w:rPr>
          <w:rStyle w:val="Funotenzeichen"/>
        </w:rPr>
        <w:footnoteRef/>
      </w:r>
      <w:r>
        <w:t xml:space="preserve"> Vgl. dazu ausführlich </w:t>
      </w:r>
      <w:proofErr w:type="spellStart"/>
      <w:r>
        <w:t>Nathschläger</w:t>
      </w:r>
      <w:proofErr w:type="spellEnd"/>
      <w:r>
        <w:t xml:space="preserve"> 2014: 69-148</w:t>
      </w:r>
    </w:p>
  </w:footnote>
  <w:footnote w:id="7">
    <w:p w14:paraId="0403D859" w14:textId="77777777" w:rsidR="0023035C" w:rsidRDefault="0023035C" w:rsidP="00CE479F">
      <w:pPr>
        <w:pStyle w:val="Funotentext"/>
      </w:pPr>
      <w:r>
        <w:rPr>
          <w:rStyle w:val="Funotenzeichen"/>
        </w:rPr>
        <w:footnoteRef/>
      </w:r>
      <w:r>
        <w:t xml:space="preserve"> </w:t>
      </w:r>
      <w:bookmarkStart w:id="14" w:name="OLE_LINK58"/>
      <w:bookmarkStart w:id="15" w:name="OLE_LINK59"/>
      <w:r>
        <w:t xml:space="preserve">Vgl. </w:t>
      </w:r>
      <w:r w:rsidRPr="00E56A0B">
        <w:t xml:space="preserve">§ 45 Abs. 2 S. 2 Nr. </w:t>
      </w:r>
      <w:r>
        <w:t>2</w:t>
      </w:r>
      <w:bookmarkEnd w:id="14"/>
      <w:bookmarkEnd w:id="15"/>
      <w:r w:rsidRPr="00F800C0">
        <w:t xml:space="preserve"> SGB VIII</w:t>
      </w:r>
    </w:p>
  </w:footnote>
  <w:footnote w:id="8">
    <w:p w14:paraId="09286496" w14:textId="77777777" w:rsidR="0023035C" w:rsidRDefault="0023035C" w:rsidP="00CE479F">
      <w:pPr>
        <w:pStyle w:val="Funotentext"/>
      </w:pPr>
      <w:r>
        <w:rPr>
          <w:rStyle w:val="Funotenzeichen"/>
        </w:rPr>
        <w:footnoteRef/>
      </w:r>
      <w:r>
        <w:t xml:space="preserve"> </w:t>
      </w:r>
      <w:bookmarkStart w:id="17" w:name="OLE_LINK62"/>
      <w:bookmarkStart w:id="18" w:name="OLE_LINK63"/>
      <w:r w:rsidRPr="00316659">
        <w:t xml:space="preserve">Vgl. § 45 Abs. 2 S. 2 Nr. </w:t>
      </w:r>
      <w:r>
        <w:t>3</w:t>
      </w:r>
      <w:bookmarkEnd w:id="17"/>
      <w:bookmarkEnd w:id="18"/>
      <w:r w:rsidRPr="00F800C0">
        <w:t xml:space="preserve"> SGB VIII</w:t>
      </w:r>
    </w:p>
  </w:footnote>
  <w:footnote w:id="9">
    <w:p w14:paraId="574BC075" w14:textId="77777777" w:rsidR="0023035C" w:rsidRDefault="0023035C" w:rsidP="00CE479F">
      <w:pPr>
        <w:pStyle w:val="Funotentext"/>
      </w:pPr>
      <w:r>
        <w:rPr>
          <w:rStyle w:val="Funotenzeichen"/>
        </w:rPr>
        <w:footnoteRef/>
      </w:r>
      <w:r>
        <w:t xml:space="preserve"> </w:t>
      </w:r>
      <w:r w:rsidRPr="00316659">
        <w:t>Vgl. § 45 Abs. 2 S. 2 Nr. 3</w:t>
      </w:r>
      <w:r w:rsidRPr="00F800C0">
        <w:t xml:space="preserve"> SGB VIII</w:t>
      </w:r>
    </w:p>
  </w:footnote>
  <w:footnote w:id="10">
    <w:p w14:paraId="26A8EB54" w14:textId="77777777" w:rsidR="0023035C" w:rsidRDefault="0023035C" w:rsidP="00CE479F">
      <w:pPr>
        <w:pStyle w:val="Funotentext"/>
      </w:pPr>
      <w:r>
        <w:rPr>
          <w:rStyle w:val="Funotenzeichen"/>
        </w:rPr>
        <w:footnoteRef/>
      </w:r>
      <w:r>
        <w:t xml:space="preserve"> </w:t>
      </w:r>
      <w:bookmarkStart w:id="21" w:name="OLE_LINK68"/>
      <w:bookmarkStart w:id="22" w:name="OLE_LINK69"/>
      <w:r w:rsidRPr="00316659">
        <w:t xml:space="preserve">Vgl. § 45 Abs. 2 S. 2 Nr. </w:t>
      </w:r>
      <w:r>
        <w:t>4</w:t>
      </w:r>
      <w:bookmarkEnd w:id="21"/>
      <w:bookmarkEnd w:id="22"/>
      <w:r w:rsidRPr="00F800C0">
        <w:t xml:space="preserve"> SGB VIII</w:t>
      </w:r>
    </w:p>
  </w:footnote>
  <w:footnote w:id="11">
    <w:p w14:paraId="1D40A835" w14:textId="77777777" w:rsidR="0023035C" w:rsidRDefault="0023035C" w:rsidP="00CE479F">
      <w:pPr>
        <w:pStyle w:val="Funotentext"/>
      </w:pPr>
      <w:r>
        <w:rPr>
          <w:rStyle w:val="Funotenzeichen"/>
        </w:rPr>
        <w:footnoteRef/>
      </w:r>
      <w:r>
        <w:t xml:space="preserve"> Vgl. Anlage Gewaltschutzkonzept</w:t>
      </w:r>
    </w:p>
  </w:footnote>
  <w:footnote w:id="12">
    <w:p w14:paraId="2E028DEF" w14:textId="77777777" w:rsidR="0023035C" w:rsidRDefault="0023035C" w:rsidP="005804FC">
      <w:pPr>
        <w:pStyle w:val="Funotentext"/>
      </w:pPr>
      <w:r>
        <w:rPr>
          <w:rStyle w:val="Funotenzeichen"/>
        </w:rPr>
        <w:footnoteRef/>
      </w:r>
      <w:r>
        <w:t xml:space="preserve"> </w:t>
      </w:r>
      <w:r w:rsidRPr="00316659">
        <w:t>Vgl. § 45 Abs. 2 S. 2 Nr. 4</w:t>
      </w:r>
      <w:r w:rsidRPr="00F800C0">
        <w:t xml:space="preserve"> SGB VIII</w:t>
      </w:r>
    </w:p>
  </w:footnote>
  <w:footnote w:id="13">
    <w:p w14:paraId="1B05D436" w14:textId="77777777" w:rsidR="0023035C" w:rsidRDefault="0023035C" w:rsidP="005804FC">
      <w:pPr>
        <w:pStyle w:val="Funotentext"/>
      </w:pPr>
      <w:r>
        <w:rPr>
          <w:rStyle w:val="Funotenzeichen"/>
        </w:rPr>
        <w:footnoteRef/>
      </w:r>
      <w:r>
        <w:t xml:space="preserve"> </w:t>
      </w:r>
      <w:r w:rsidRPr="00316659">
        <w:t>Vgl. § 45 Abs. 2 S. 2 Nr. 4</w:t>
      </w:r>
      <w:r w:rsidRPr="00F800C0">
        <w:t xml:space="preserve"> </w:t>
      </w:r>
      <w:bookmarkStart w:id="36" w:name="OLE_LINK78"/>
      <w:bookmarkStart w:id="37" w:name="OLE_LINK79"/>
      <w:r w:rsidRPr="00F800C0">
        <w:t>SGB VIII</w:t>
      </w:r>
      <w:bookmarkEnd w:id="36"/>
      <w:bookmarkEnd w:id="37"/>
    </w:p>
  </w:footnote>
  <w:footnote w:id="14">
    <w:p w14:paraId="5307A35F" w14:textId="77777777" w:rsidR="0023035C" w:rsidRDefault="0023035C" w:rsidP="005804FC">
      <w:pPr>
        <w:pStyle w:val="Funotentext"/>
      </w:pPr>
      <w:r>
        <w:rPr>
          <w:rStyle w:val="Funotenzeichen"/>
        </w:rPr>
        <w:footnoteRef/>
      </w:r>
      <w:r>
        <w:t xml:space="preserve"> </w:t>
      </w:r>
      <w:bookmarkStart w:id="44" w:name="OLE_LINK76"/>
      <w:bookmarkStart w:id="45" w:name="OLE_LINK77"/>
      <w:r>
        <w:t xml:space="preserve">Vgl. </w:t>
      </w:r>
      <w:r w:rsidRPr="00F800C0">
        <w:t xml:space="preserve">§ 45 Abs. 3 Nr. 1 </w:t>
      </w:r>
      <w:bookmarkStart w:id="46" w:name="OLE_LINK74"/>
      <w:bookmarkStart w:id="47" w:name="OLE_LINK75"/>
      <w:r w:rsidRPr="00F800C0">
        <w:t>SGB VIII</w:t>
      </w:r>
      <w:bookmarkEnd w:id="44"/>
      <w:bookmarkEnd w:id="45"/>
      <w:bookmarkEnd w:id="46"/>
      <w:bookmarkEnd w:id="47"/>
    </w:p>
  </w:footnote>
  <w:footnote w:id="15">
    <w:p w14:paraId="49814106" w14:textId="77777777" w:rsidR="0023035C" w:rsidRDefault="0023035C" w:rsidP="00CE479F">
      <w:pPr>
        <w:pStyle w:val="Funotentext"/>
      </w:pPr>
      <w:r>
        <w:rPr>
          <w:rStyle w:val="Funotenzeichen"/>
        </w:rPr>
        <w:footnoteRef/>
      </w:r>
      <w:r>
        <w:t xml:space="preserve"> Vgl. </w:t>
      </w:r>
      <w:r w:rsidRPr="00B9440D">
        <w:t>https://dwro.de/ueber-uns/qualitaetsstandards/</w:t>
      </w:r>
    </w:p>
  </w:footnote>
  <w:footnote w:id="16">
    <w:p w14:paraId="12B8F87B" w14:textId="77777777" w:rsidR="0023035C" w:rsidRDefault="0023035C" w:rsidP="005804FC">
      <w:pPr>
        <w:pStyle w:val="Funotentext"/>
      </w:pPr>
      <w:r>
        <w:rPr>
          <w:rStyle w:val="Funotenzeichen"/>
        </w:rPr>
        <w:footnoteRef/>
      </w:r>
      <w:r>
        <w:t xml:space="preserve"> </w:t>
      </w:r>
      <w:r w:rsidRPr="00F800C0">
        <w:t>Vgl. § 45 Abs. 3 Nr. 1 SGB VIII</w:t>
      </w:r>
    </w:p>
  </w:footnote>
  <w:footnote w:id="17">
    <w:p w14:paraId="19F75228" w14:textId="77777777" w:rsidR="0023035C" w:rsidRDefault="0023035C" w:rsidP="00CE479F">
      <w:pPr>
        <w:pStyle w:val="Funotentext"/>
      </w:pPr>
      <w:r>
        <w:rPr>
          <w:rStyle w:val="Funotenzeichen"/>
        </w:rPr>
        <w:footnoteRef/>
      </w:r>
      <w:r>
        <w:t xml:space="preserve"> Vgl. Beschluss des Bayerischen Landesjugendhilfeausschusses vom 11.03. 2014, Fachliche Empfehlungen zur Heimerziehung gem. 34 SGB VIII – Fortschreibung – S. 34</w:t>
      </w:r>
    </w:p>
  </w:footnote>
  <w:footnote w:id="18">
    <w:p w14:paraId="04D38D25" w14:textId="77777777" w:rsidR="0023035C" w:rsidRDefault="0023035C" w:rsidP="005804FC">
      <w:pPr>
        <w:pStyle w:val="Funotentext"/>
      </w:pPr>
      <w:r>
        <w:rPr>
          <w:rStyle w:val="Funotenzeichen"/>
        </w:rPr>
        <w:footnoteRef/>
      </w:r>
      <w:r>
        <w:t xml:space="preserve"> </w:t>
      </w:r>
      <w:r w:rsidRPr="008F3255">
        <w:t>Vgl. § 45 Abs. 2 S. 2 Nr. 2</w:t>
      </w:r>
      <w:r w:rsidRPr="00F800C0">
        <w:t xml:space="preserve"> SGB VIII</w:t>
      </w:r>
    </w:p>
  </w:footnote>
  <w:footnote w:id="19">
    <w:p w14:paraId="0777FAE4" w14:textId="77777777" w:rsidR="0023035C" w:rsidRDefault="0023035C" w:rsidP="005804FC">
      <w:pPr>
        <w:pStyle w:val="Funotentext"/>
      </w:pPr>
      <w:r>
        <w:rPr>
          <w:rStyle w:val="Funotenzeichen"/>
        </w:rPr>
        <w:footnoteRef/>
      </w:r>
      <w:r>
        <w:t xml:space="preserve"> </w:t>
      </w:r>
      <w:r w:rsidRPr="008F3255">
        <w:t>Vgl. § 45 Abs. 2 S. 2 Nr. 2</w:t>
      </w:r>
      <w:r w:rsidRPr="00F800C0">
        <w:t xml:space="preserve"> SGB VIII</w:t>
      </w:r>
    </w:p>
  </w:footnote>
  <w:footnote w:id="20">
    <w:p w14:paraId="11A1B826" w14:textId="77777777" w:rsidR="0023035C" w:rsidRDefault="0023035C" w:rsidP="00CE479F">
      <w:pPr>
        <w:pStyle w:val="Funotentext"/>
      </w:pPr>
      <w:r>
        <w:rPr>
          <w:rStyle w:val="Funotenzeichen"/>
        </w:rPr>
        <w:footnoteRef/>
      </w:r>
      <w:r>
        <w:t xml:space="preserve"> Vgl. Entscheidung der Schiedsstelle Jugendhilfe Bayern vom 10.02.2020</w:t>
      </w:r>
    </w:p>
  </w:footnote>
  <w:footnote w:id="21">
    <w:p w14:paraId="04223AF6" w14:textId="77777777" w:rsidR="0023035C" w:rsidRDefault="0023035C" w:rsidP="00CE479F">
      <w:pPr>
        <w:pStyle w:val="Funotentext"/>
      </w:pPr>
      <w:r>
        <w:rPr>
          <w:rStyle w:val="Funotenzeichen"/>
        </w:rPr>
        <w:footnoteRef/>
      </w:r>
      <w:r>
        <w:t xml:space="preserve"> </w:t>
      </w:r>
      <w:r w:rsidRPr="00506978">
        <w:t xml:space="preserve">§ 45 SGB VIII statuiert kein zwingendes Fachkräftegebot i. S. d. § 72 SGB VIII, Fachkräftelisten </w:t>
      </w:r>
      <w:r>
        <w:t>haben</w:t>
      </w:r>
      <w:r w:rsidRPr="00506978">
        <w:t xml:space="preserve"> keinerlei rechtliche Verbindlichkeit (</w:t>
      </w:r>
      <w:proofErr w:type="spellStart"/>
      <w:r w:rsidRPr="00506978">
        <w:t>BayVGH</w:t>
      </w:r>
      <w:proofErr w:type="spellEnd"/>
      <w:r w:rsidRPr="00506978">
        <w:t xml:space="preserve">, 02.02.2017, 12 CE 17.71, </w:t>
      </w:r>
      <w:proofErr w:type="spellStart"/>
      <w:r w:rsidRPr="00506978">
        <w:t>juris</w:t>
      </w:r>
      <w:proofErr w:type="spellEnd"/>
      <w:r w:rsidRPr="00506978">
        <w:t>), besondere Erfahrung i. S. d. § 72 Abs. 1 S. 1 Alt. 2 SGB VIII wird berücksichtigt.</w:t>
      </w:r>
    </w:p>
  </w:footnote>
  <w:footnote w:id="22">
    <w:p w14:paraId="303CA8D7" w14:textId="77777777" w:rsidR="0023035C" w:rsidRDefault="0023035C" w:rsidP="00CE479F">
      <w:pPr>
        <w:pStyle w:val="Funotentext"/>
      </w:pPr>
      <w:r>
        <w:rPr>
          <w:rStyle w:val="Funotenzeichen"/>
        </w:rPr>
        <w:footnoteRef/>
      </w:r>
      <w:r>
        <w:t xml:space="preserve"> vgl. </w:t>
      </w:r>
      <w:r w:rsidRPr="00FA7434">
        <w:t>Bayerischer Jugendring 2014: Fachkräfte in der Kinder- und Jugendarbeit.</w:t>
      </w:r>
      <w:r>
        <w:t xml:space="preserve"> S. 15</w:t>
      </w:r>
    </w:p>
  </w:footnote>
  <w:footnote w:id="23">
    <w:p w14:paraId="2225FFCC" w14:textId="77777777" w:rsidR="0023035C" w:rsidRDefault="0023035C" w:rsidP="00CE479F">
      <w:pPr>
        <w:pStyle w:val="Funotentext"/>
      </w:pPr>
      <w:r>
        <w:rPr>
          <w:rStyle w:val="Funotenzeichen"/>
        </w:rPr>
        <w:footnoteRef/>
      </w:r>
      <w:r>
        <w:t xml:space="preserve"> Ggf. kann hier zwischen dem Gruppendienst und einem „sozialpädagogischen Fachdienst“ (Einzelbetreuung/Begleitung) differenziert werden.</w:t>
      </w:r>
    </w:p>
  </w:footnote>
  <w:footnote w:id="24">
    <w:p w14:paraId="5CB0B4CB" w14:textId="77777777" w:rsidR="0023035C" w:rsidRDefault="0023035C" w:rsidP="005804FC">
      <w:pPr>
        <w:pStyle w:val="Funotentext"/>
      </w:pPr>
      <w:r>
        <w:rPr>
          <w:rStyle w:val="Funotenzeichen"/>
        </w:rPr>
        <w:footnoteRef/>
      </w:r>
      <w:r>
        <w:t xml:space="preserve"> </w:t>
      </w:r>
      <w:r w:rsidRPr="008F3255">
        <w:t>Vgl. § 45 Abs. 2 S. 2 Nr. 2</w:t>
      </w:r>
      <w:r w:rsidRPr="00F800C0">
        <w:t xml:space="preserve"> SGB VIII</w:t>
      </w:r>
    </w:p>
  </w:footnote>
  <w:footnote w:id="25">
    <w:p w14:paraId="01A3E575" w14:textId="77777777" w:rsidR="0023035C" w:rsidRDefault="0023035C" w:rsidP="005804FC">
      <w:pPr>
        <w:pStyle w:val="Funotentext"/>
      </w:pPr>
      <w:r>
        <w:rPr>
          <w:rStyle w:val="Funotenzeichen"/>
        </w:rPr>
        <w:footnoteRef/>
      </w:r>
      <w:r>
        <w:t xml:space="preserve"> </w:t>
      </w:r>
      <w:bookmarkStart w:id="70" w:name="OLE_LINK56"/>
      <w:bookmarkStart w:id="71" w:name="OLE_LINK57"/>
      <w:r>
        <w:t xml:space="preserve">Vgl. </w:t>
      </w:r>
      <w:r w:rsidRPr="00E56A0B">
        <w:t>§ 45 Abs. 2 S. 2 Nr. 1</w:t>
      </w:r>
      <w:bookmarkEnd w:id="70"/>
      <w:bookmarkEnd w:id="71"/>
      <w:r w:rsidRPr="00F800C0">
        <w:t xml:space="preserve"> SGB VIII</w:t>
      </w:r>
    </w:p>
  </w:footnote>
  <w:footnote w:id="26">
    <w:p w14:paraId="009D7691" w14:textId="77777777" w:rsidR="0023035C" w:rsidRDefault="0023035C" w:rsidP="00CE479F">
      <w:pPr>
        <w:pStyle w:val="Funotentext"/>
      </w:pPr>
      <w:r>
        <w:rPr>
          <w:rStyle w:val="Funotenzeichen"/>
        </w:rPr>
        <w:footnoteRef/>
      </w:r>
      <w:r>
        <w:t xml:space="preserve"> Vgl. Organigramm unter </w:t>
      </w:r>
      <w:r w:rsidRPr="00CC2225">
        <w:t>https://dwro.de/ueber-uns/organigramm/</w:t>
      </w:r>
    </w:p>
  </w:footnote>
  <w:footnote w:id="27">
    <w:p w14:paraId="33DA3F7D" w14:textId="77777777" w:rsidR="0023035C" w:rsidRDefault="0023035C" w:rsidP="00CE479F">
      <w:pPr>
        <w:pStyle w:val="Funotentext"/>
        <w:rPr>
          <w:rFonts w:ascii="Calibri" w:hAnsi="Calibri" w:cstheme="majorBidi"/>
        </w:rPr>
      </w:pPr>
      <w:r>
        <w:rPr>
          <w:rStyle w:val="Funotenzeichen"/>
        </w:rPr>
        <w:footnoteRef/>
      </w:r>
      <w:r>
        <w:t xml:space="preserve"> ISA Planung und Entwicklung 2009: 2</w:t>
      </w:r>
    </w:p>
  </w:footnote>
  <w:footnote w:id="28">
    <w:p w14:paraId="56C27BB2" w14:textId="77777777" w:rsidR="0023035C" w:rsidRDefault="0023035C" w:rsidP="00CE479F">
      <w:pPr>
        <w:pStyle w:val="Funotentext"/>
      </w:pPr>
      <w:r>
        <w:rPr>
          <w:rStyle w:val="Funotenzeichen"/>
        </w:rPr>
        <w:footnoteRef/>
      </w:r>
      <w:r>
        <w:t xml:space="preserve"> </w:t>
      </w:r>
      <w:r>
        <w:rPr>
          <w:rFonts w:cs="Times New Roman"/>
        </w:rPr>
        <w:t>Vgl. Ziegler 2009: 184</w:t>
      </w:r>
    </w:p>
  </w:footnote>
  <w:footnote w:id="29">
    <w:p w14:paraId="7E104679" w14:textId="77777777" w:rsidR="0023035C" w:rsidRDefault="0023035C" w:rsidP="00CE479F">
      <w:pPr>
        <w:pStyle w:val="Funotentext"/>
      </w:pPr>
      <w:r>
        <w:rPr>
          <w:rStyle w:val="Funotenzeichen"/>
        </w:rPr>
        <w:footnoteRef/>
      </w:r>
      <w:r>
        <w:t xml:space="preserve"> </w:t>
      </w:r>
      <w:r>
        <w:rPr>
          <w:rFonts w:cs="Times New Roman"/>
        </w:rPr>
        <w:t>Duncan/Miller 2006</w:t>
      </w:r>
    </w:p>
  </w:footnote>
  <w:footnote w:id="30">
    <w:p w14:paraId="516C7A48" w14:textId="77777777" w:rsidR="0023035C" w:rsidRDefault="0023035C" w:rsidP="00CE479F">
      <w:pPr>
        <w:pStyle w:val="Funotentext"/>
      </w:pPr>
      <w:r>
        <w:rPr>
          <w:rStyle w:val="Funotenzeichen"/>
        </w:rPr>
        <w:footnoteRef/>
      </w:r>
      <w:r>
        <w:t xml:space="preserve"> </w:t>
      </w:r>
      <w:proofErr w:type="spellStart"/>
      <w:r>
        <w:rPr>
          <w:rFonts w:cs="Times New Roman"/>
        </w:rPr>
        <w:t>Wampold</w:t>
      </w:r>
      <w:proofErr w:type="spellEnd"/>
      <w:r>
        <w:rPr>
          <w:rFonts w:cs="Times New Roman"/>
        </w:rPr>
        <w:t xml:space="preserve"> 2001</w:t>
      </w:r>
    </w:p>
  </w:footnote>
  <w:footnote w:id="31">
    <w:p w14:paraId="499BEC67" w14:textId="77777777" w:rsidR="0023035C" w:rsidRDefault="0023035C" w:rsidP="00CE479F">
      <w:pPr>
        <w:pStyle w:val="Funotentext"/>
      </w:pPr>
      <w:r>
        <w:rPr>
          <w:rStyle w:val="Funotenzeichen"/>
        </w:rPr>
        <w:footnoteRef/>
      </w:r>
      <w:r>
        <w:t xml:space="preserve"> Ziegler 2015: </w:t>
      </w:r>
      <w:r>
        <w:rPr>
          <w:rFonts w:cs="Times New Roman"/>
        </w:rPr>
        <w:t>402 f.</w:t>
      </w:r>
    </w:p>
  </w:footnote>
  <w:footnote w:id="32">
    <w:p w14:paraId="7DC919DC" w14:textId="77777777" w:rsidR="0023035C" w:rsidRDefault="0023035C" w:rsidP="00CE479F">
      <w:pPr>
        <w:pStyle w:val="Funotentext"/>
      </w:pPr>
      <w:r>
        <w:rPr>
          <w:rStyle w:val="Funotenzeichen"/>
        </w:rPr>
        <w:footnoteRef/>
      </w:r>
      <w:r>
        <w:t xml:space="preserve"> Ebd.: 403 f.</w:t>
      </w:r>
    </w:p>
  </w:footnote>
  <w:footnote w:id="33">
    <w:p w14:paraId="26F20316" w14:textId="77777777" w:rsidR="0023035C" w:rsidRDefault="0023035C" w:rsidP="00CE479F">
      <w:pPr>
        <w:pStyle w:val="Funotentext"/>
      </w:pPr>
      <w:r>
        <w:rPr>
          <w:rStyle w:val="Funotenzeichen"/>
        </w:rPr>
        <w:footnoteRef/>
      </w:r>
      <w:r>
        <w:t xml:space="preserve"> Ebd.: 406</w:t>
      </w:r>
    </w:p>
  </w:footnote>
  <w:footnote w:id="34">
    <w:p w14:paraId="2D6D27B4" w14:textId="77777777" w:rsidR="0023035C" w:rsidRDefault="0023035C" w:rsidP="00CE479F">
      <w:pPr>
        <w:pStyle w:val="Funotentext"/>
      </w:pPr>
      <w:r>
        <w:rPr>
          <w:rStyle w:val="Funotenzeichen"/>
        </w:rPr>
        <w:footnoteRef/>
      </w:r>
      <w:r>
        <w:t xml:space="preserve"> </w:t>
      </w:r>
      <w:r>
        <w:rPr>
          <w:rFonts w:cs="Times New Roman"/>
        </w:rPr>
        <w:t>Hoops/</w:t>
      </w:r>
      <w:proofErr w:type="spellStart"/>
      <w:r>
        <w:rPr>
          <w:rFonts w:cs="Times New Roman"/>
        </w:rPr>
        <w:t>Permien</w:t>
      </w:r>
      <w:proofErr w:type="spellEnd"/>
      <w:r>
        <w:rPr>
          <w:rFonts w:cs="Times New Roman"/>
        </w:rPr>
        <w:t xml:space="preserve"> 2008: 106</w:t>
      </w:r>
    </w:p>
  </w:footnote>
  <w:footnote w:id="35">
    <w:p w14:paraId="4F98ED85" w14:textId="77777777" w:rsidR="0023035C" w:rsidRDefault="0023035C" w:rsidP="00CE479F">
      <w:pPr>
        <w:pStyle w:val="Funotentext"/>
      </w:pPr>
      <w:r>
        <w:rPr>
          <w:rStyle w:val="Funotenzeichen"/>
        </w:rPr>
        <w:footnoteRef/>
      </w:r>
      <w:r>
        <w:t xml:space="preserve"> </w:t>
      </w:r>
      <w:r>
        <w:rPr>
          <w:rFonts w:cs="Times New Roman"/>
        </w:rPr>
        <w:t>Vgl. Albus et al. 2010, ISA/Uni Bielefeld 2009</w:t>
      </w:r>
    </w:p>
  </w:footnote>
  <w:footnote w:id="36">
    <w:p w14:paraId="38DCEBF2" w14:textId="77777777" w:rsidR="0023035C" w:rsidRDefault="0023035C" w:rsidP="00CE479F">
      <w:pPr>
        <w:pStyle w:val="Funotentext"/>
      </w:pPr>
      <w:r>
        <w:rPr>
          <w:rStyle w:val="Funotenzeichen"/>
        </w:rPr>
        <w:footnoteRef/>
      </w:r>
      <w:r>
        <w:t xml:space="preserve"> </w:t>
      </w:r>
      <w:r>
        <w:rPr>
          <w:rFonts w:cs="Times New Roman"/>
        </w:rPr>
        <w:t xml:space="preserve">Vgl. </w:t>
      </w:r>
      <w:proofErr w:type="spellStart"/>
      <w:r>
        <w:rPr>
          <w:rFonts w:cs="Times New Roman"/>
        </w:rPr>
        <w:t>Knorth</w:t>
      </w:r>
      <w:proofErr w:type="spellEnd"/>
      <w:r>
        <w:rPr>
          <w:rFonts w:cs="Times New Roman"/>
        </w:rPr>
        <w:t xml:space="preserve"> et al. 2009: 333</w:t>
      </w:r>
    </w:p>
  </w:footnote>
  <w:footnote w:id="37">
    <w:p w14:paraId="0E547A95" w14:textId="77777777" w:rsidR="0023035C" w:rsidRDefault="0023035C" w:rsidP="00CE479F">
      <w:pPr>
        <w:pStyle w:val="Funotentext"/>
      </w:pPr>
      <w:r>
        <w:rPr>
          <w:rStyle w:val="Funotenzeichen"/>
        </w:rPr>
        <w:footnoteRef/>
      </w:r>
      <w:r>
        <w:t xml:space="preserve"> Ziegler 2015: 403</w:t>
      </w:r>
    </w:p>
  </w:footnote>
  <w:footnote w:id="38">
    <w:p w14:paraId="59EF6D89" w14:textId="77777777" w:rsidR="0023035C" w:rsidRDefault="0023035C" w:rsidP="00CE479F">
      <w:pPr>
        <w:pStyle w:val="Funotentext"/>
      </w:pPr>
      <w:r>
        <w:rPr>
          <w:rStyle w:val="Funotenzeichen"/>
        </w:rPr>
        <w:footnoteRef/>
      </w:r>
      <w:r>
        <w:t xml:space="preserve"> Ebd.: 404</w:t>
      </w:r>
    </w:p>
  </w:footnote>
  <w:footnote w:id="39">
    <w:p w14:paraId="5149FE94" w14:textId="77777777" w:rsidR="0023035C" w:rsidRDefault="0023035C" w:rsidP="00CE479F">
      <w:pPr>
        <w:pStyle w:val="Funotentext"/>
      </w:pPr>
      <w:r>
        <w:rPr>
          <w:rStyle w:val="Funotenzeichen"/>
        </w:rPr>
        <w:footnoteRef/>
      </w:r>
      <w:r>
        <w:t xml:space="preserve"> </w:t>
      </w:r>
      <w:proofErr w:type="spellStart"/>
      <w:r>
        <w:t>Macsenaere</w:t>
      </w:r>
      <w:proofErr w:type="spellEnd"/>
      <w:r>
        <w:t>/Esser 2012</w:t>
      </w:r>
    </w:p>
  </w:footnote>
  <w:footnote w:id="40">
    <w:p w14:paraId="1EB85D7E" w14:textId="77777777" w:rsidR="0023035C" w:rsidRDefault="0023035C" w:rsidP="00CE479F">
      <w:pPr>
        <w:pStyle w:val="Funotentext"/>
      </w:pPr>
      <w:r>
        <w:rPr>
          <w:rStyle w:val="Funotenzeichen"/>
        </w:rPr>
        <w:footnoteRef/>
      </w:r>
      <w:r>
        <w:t xml:space="preserve"> Ziegler 2015: 402</w:t>
      </w:r>
    </w:p>
  </w:footnote>
  <w:footnote w:id="41">
    <w:p w14:paraId="21E76991" w14:textId="77777777" w:rsidR="0023035C" w:rsidRDefault="0023035C" w:rsidP="00CE479F">
      <w:pPr>
        <w:pStyle w:val="Funotentext"/>
      </w:pPr>
      <w:r>
        <w:rPr>
          <w:rStyle w:val="Funotenzeichen"/>
        </w:rPr>
        <w:footnoteRef/>
      </w:r>
      <w:r>
        <w:t xml:space="preserve"> Ebd.: 406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4DC8E" w14:textId="2B048102" w:rsidR="0023035C" w:rsidRDefault="0023035C" w:rsidP="00344417">
    <w:pPr>
      <w:pStyle w:val="Kopfzeile"/>
      <w:ind w:right="-2554"/>
    </w:pPr>
    <w:r>
      <w:rPr>
        <w:noProof/>
        <w:lang w:eastAsia="de-DE"/>
      </w:rPr>
      <w:drawing>
        <wp:anchor distT="0" distB="0" distL="114300" distR="114300" simplePos="0" relativeHeight="251660288" behindDoc="1" locked="0" layoutInCell="1" allowOverlap="1" wp14:anchorId="66D5F999" wp14:editId="3EED4F86">
          <wp:simplePos x="0" y="0"/>
          <wp:positionH relativeFrom="page">
            <wp:posOffset>0</wp:posOffset>
          </wp:positionH>
          <wp:positionV relativeFrom="page">
            <wp:posOffset>632</wp:posOffset>
          </wp:positionV>
          <wp:extent cx="7563600" cy="10690735"/>
          <wp:effectExtent l="0" t="0" r="5715" b="317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073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5D513" w14:textId="663C5F78" w:rsidR="0023035C" w:rsidRDefault="0023035C">
    <w:pPr>
      <w:pStyle w:val="Kopfzeile"/>
    </w:pPr>
    <w:r>
      <w:rPr>
        <w:noProof/>
        <w:lang w:eastAsia="de-DE"/>
      </w:rPr>
      <w:drawing>
        <wp:anchor distT="0" distB="0" distL="114300" distR="114300" simplePos="0" relativeHeight="251663360" behindDoc="1" locked="0" layoutInCell="1" allowOverlap="1" wp14:anchorId="0A1F0859" wp14:editId="12E97EC6">
          <wp:simplePos x="0" y="0"/>
          <wp:positionH relativeFrom="page">
            <wp:posOffset>2184</wp:posOffset>
          </wp:positionH>
          <wp:positionV relativeFrom="page">
            <wp:posOffset>-632</wp:posOffset>
          </wp:positionV>
          <wp:extent cx="7559231" cy="10692000"/>
          <wp:effectExtent l="0" t="0" r="0" b="190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7559231"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01A7B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0CBC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EE67D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CC1B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7073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56D6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AC4B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CCB4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A29D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C3891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B21BD"/>
    <w:multiLevelType w:val="hybridMultilevel"/>
    <w:tmpl w:val="24FC3D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BEF0515"/>
    <w:multiLevelType w:val="hybridMultilevel"/>
    <w:tmpl w:val="32BCCA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15E80A51"/>
    <w:multiLevelType w:val="hybridMultilevel"/>
    <w:tmpl w:val="E7AAEF1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182049D6"/>
    <w:multiLevelType w:val="hybridMultilevel"/>
    <w:tmpl w:val="AD44AD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4E1761C"/>
    <w:multiLevelType w:val="multilevel"/>
    <w:tmpl w:val="BA48F32A"/>
    <w:lvl w:ilvl="0">
      <w:start w:val="8"/>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CF144ED"/>
    <w:multiLevelType w:val="multilevel"/>
    <w:tmpl w:val="0C7EBFD6"/>
    <w:lvl w:ilvl="0">
      <w:start w:val="8"/>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6CD1EF1"/>
    <w:multiLevelType w:val="hybridMultilevel"/>
    <w:tmpl w:val="95264170"/>
    <w:lvl w:ilvl="0" w:tplc="D07A64C2">
      <w:start w:val="1"/>
      <w:numFmt w:val="bullet"/>
      <w:lvlText w:val=""/>
      <w:lvlJc w:val="left"/>
      <w:pPr>
        <w:ind w:left="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758886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E44057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27C3D6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3F6CE36">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AF8FB8C">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36659EA">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384FBDC">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5267078">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6D12B70"/>
    <w:multiLevelType w:val="hybridMultilevel"/>
    <w:tmpl w:val="4C189B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3AFD4069"/>
    <w:multiLevelType w:val="multilevel"/>
    <w:tmpl w:val="1920335A"/>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9" w15:restartNumberingAfterBreak="0">
    <w:nsid w:val="412C6D91"/>
    <w:multiLevelType w:val="hybridMultilevel"/>
    <w:tmpl w:val="5718C7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67DF2FDA"/>
    <w:multiLevelType w:val="hybridMultilevel"/>
    <w:tmpl w:val="D23AADD8"/>
    <w:lvl w:ilvl="0" w:tplc="04070005">
      <w:start w:val="1"/>
      <w:numFmt w:val="bullet"/>
      <w:lvlText w:val=""/>
      <w:lvlJc w:val="left"/>
      <w:pPr>
        <w:ind w:left="717" w:hanging="360"/>
      </w:pPr>
      <w:rPr>
        <w:rFonts w:ascii="Wingdings" w:hAnsi="Wingdings" w:hint="default"/>
      </w:rPr>
    </w:lvl>
    <w:lvl w:ilvl="1" w:tplc="04070003" w:tentative="1">
      <w:start w:val="1"/>
      <w:numFmt w:val="bullet"/>
      <w:lvlText w:val="o"/>
      <w:lvlJc w:val="left"/>
      <w:pPr>
        <w:ind w:left="1437" w:hanging="360"/>
      </w:pPr>
      <w:rPr>
        <w:rFonts w:ascii="Courier New" w:hAnsi="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21" w15:restartNumberingAfterBreak="0">
    <w:nsid w:val="691808AA"/>
    <w:multiLevelType w:val="hybridMultilevel"/>
    <w:tmpl w:val="051C46C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6FCA698B"/>
    <w:multiLevelType w:val="multilevel"/>
    <w:tmpl w:val="5A62B40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75C71C95"/>
    <w:multiLevelType w:val="hybridMultilevel"/>
    <w:tmpl w:val="8CB09D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9882287"/>
    <w:multiLevelType w:val="multilevel"/>
    <w:tmpl w:val="2C02B42E"/>
    <w:styleLink w:val="AktuelleList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1"/>
  </w:num>
  <w:num w:numId="12">
    <w:abstractNumId w:val="19"/>
  </w:num>
  <w:num w:numId="13">
    <w:abstractNumId w:val="17"/>
  </w:num>
  <w:num w:numId="14">
    <w:abstractNumId w:val="12"/>
  </w:num>
  <w:num w:numId="15">
    <w:abstractNumId w:val="21"/>
  </w:num>
  <w:num w:numId="16">
    <w:abstractNumId w:val="16"/>
  </w:num>
  <w:num w:numId="17">
    <w:abstractNumId w:val="20"/>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4"/>
  </w:num>
  <w:num w:numId="21">
    <w:abstractNumId w:val="13"/>
  </w:num>
  <w:num w:numId="22">
    <w:abstractNumId w:val="23"/>
  </w:num>
  <w:num w:numId="23">
    <w:abstractNumId w:val="10"/>
  </w:num>
  <w:num w:numId="24">
    <w:abstractNumId w:val="18"/>
  </w:num>
  <w:num w:numId="25">
    <w:abstractNumId w:val="24"/>
  </w:num>
  <w:num w:numId="26">
    <w:abstractNumId w:val="18"/>
  </w:num>
  <w:num w:numId="27">
    <w:abstractNumId w:val="18"/>
  </w:num>
  <w:num w:numId="28">
    <w:abstractNumId w:val="18"/>
  </w:num>
  <w:num w:numId="29">
    <w:abstractNumId w:val="18"/>
  </w:num>
  <w:num w:numId="30">
    <w:abstractNumId w:val="18"/>
  </w:num>
  <w:num w:numId="31">
    <w:abstractNumId w:val="18"/>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E5E"/>
    <w:rsid w:val="000238EC"/>
    <w:rsid w:val="000A75D3"/>
    <w:rsid w:val="000D610D"/>
    <w:rsid w:val="00125A18"/>
    <w:rsid w:val="00133834"/>
    <w:rsid w:val="00142E4B"/>
    <w:rsid w:val="00152259"/>
    <w:rsid w:val="00210F1F"/>
    <w:rsid w:val="0023035C"/>
    <w:rsid w:val="00242E83"/>
    <w:rsid w:val="00250094"/>
    <w:rsid w:val="00265855"/>
    <w:rsid w:val="00265BCC"/>
    <w:rsid w:val="00280F77"/>
    <w:rsid w:val="002A624A"/>
    <w:rsid w:val="002B0260"/>
    <w:rsid w:val="002B6AEE"/>
    <w:rsid w:val="00305D81"/>
    <w:rsid w:val="00311379"/>
    <w:rsid w:val="00315FDB"/>
    <w:rsid w:val="00344417"/>
    <w:rsid w:val="00344E97"/>
    <w:rsid w:val="0035044F"/>
    <w:rsid w:val="00350E69"/>
    <w:rsid w:val="003C21FC"/>
    <w:rsid w:val="004104E4"/>
    <w:rsid w:val="00453BBA"/>
    <w:rsid w:val="004A4050"/>
    <w:rsid w:val="005155F2"/>
    <w:rsid w:val="00523A9D"/>
    <w:rsid w:val="00555F71"/>
    <w:rsid w:val="005804FC"/>
    <w:rsid w:val="005829B1"/>
    <w:rsid w:val="00582C23"/>
    <w:rsid w:val="005D6896"/>
    <w:rsid w:val="006048C0"/>
    <w:rsid w:val="00655B05"/>
    <w:rsid w:val="0067544D"/>
    <w:rsid w:val="00685298"/>
    <w:rsid w:val="00685C3D"/>
    <w:rsid w:val="006B6043"/>
    <w:rsid w:val="00743928"/>
    <w:rsid w:val="007452C3"/>
    <w:rsid w:val="00745BC3"/>
    <w:rsid w:val="007631B6"/>
    <w:rsid w:val="0078223E"/>
    <w:rsid w:val="007A3213"/>
    <w:rsid w:val="007B5997"/>
    <w:rsid w:val="007E2C06"/>
    <w:rsid w:val="00817D0F"/>
    <w:rsid w:val="008201B1"/>
    <w:rsid w:val="00820C3B"/>
    <w:rsid w:val="00851AE6"/>
    <w:rsid w:val="00866B90"/>
    <w:rsid w:val="00867079"/>
    <w:rsid w:val="00870BFA"/>
    <w:rsid w:val="008D1A26"/>
    <w:rsid w:val="008D406E"/>
    <w:rsid w:val="00936EDF"/>
    <w:rsid w:val="00954E5E"/>
    <w:rsid w:val="00966388"/>
    <w:rsid w:val="009816A1"/>
    <w:rsid w:val="00985B56"/>
    <w:rsid w:val="00991A13"/>
    <w:rsid w:val="00A00934"/>
    <w:rsid w:val="00A01995"/>
    <w:rsid w:val="00A2526A"/>
    <w:rsid w:val="00A6012B"/>
    <w:rsid w:val="00A668C4"/>
    <w:rsid w:val="00AC6116"/>
    <w:rsid w:val="00B004A3"/>
    <w:rsid w:val="00B06EAA"/>
    <w:rsid w:val="00B3720B"/>
    <w:rsid w:val="00B51474"/>
    <w:rsid w:val="00B757EF"/>
    <w:rsid w:val="00B8703F"/>
    <w:rsid w:val="00B9435C"/>
    <w:rsid w:val="00BA1B21"/>
    <w:rsid w:val="00BA1C0B"/>
    <w:rsid w:val="00BA37F5"/>
    <w:rsid w:val="00BB48EE"/>
    <w:rsid w:val="00BD4FF6"/>
    <w:rsid w:val="00BE24F6"/>
    <w:rsid w:val="00C04601"/>
    <w:rsid w:val="00C12485"/>
    <w:rsid w:val="00C15003"/>
    <w:rsid w:val="00C3490E"/>
    <w:rsid w:val="00C3514E"/>
    <w:rsid w:val="00C660A9"/>
    <w:rsid w:val="00C660F1"/>
    <w:rsid w:val="00C67CB3"/>
    <w:rsid w:val="00C91E16"/>
    <w:rsid w:val="00C92A7A"/>
    <w:rsid w:val="00CE479F"/>
    <w:rsid w:val="00D27769"/>
    <w:rsid w:val="00D32138"/>
    <w:rsid w:val="00D431DB"/>
    <w:rsid w:val="00D55618"/>
    <w:rsid w:val="00D76915"/>
    <w:rsid w:val="00D9167A"/>
    <w:rsid w:val="00DB7AFF"/>
    <w:rsid w:val="00DD1D02"/>
    <w:rsid w:val="00DD7B83"/>
    <w:rsid w:val="00DE6292"/>
    <w:rsid w:val="00DF7DB3"/>
    <w:rsid w:val="00E24B5E"/>
    <w:rsid w:val="00E8049D"/>
    <w:rsid w:val="00EA2A21"/>
    <w:rsid w:val="00EE7FC1"/>
    <w:rsid w:val="00EF141E"/>
    <w:rsid w:val="00F06469"/>
    <w:rsid w:val="00F35412"/>
    <w:rsid w:val="00F63BAF"/>
    <w:rsid w:val="00F72A86"/>
    <w:rsid w:val="00F73A90"/>
    <w:rsid w:val="00F81FD9"/>
    <w:rsid w:val="00FC719A"/>
    <w:rsid w:val="00FE3135"/>
    <w:rsid w:val="00FE38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8B27C"/>
  <w15:chartTrackingRefBased/>
  <w15:docId w15:val="{3B452673-D162-CD4B-B83F-92F9E2181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qFormat="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804FC"/>
    <w:pPr>
      <w:jc w:val="both"/>
    </w:pPr>
    <w:rPr>
      <w:sz w:val="22"/>
    </w:rPr>
  </w:style>
  <w:style w:type="paragraph" w:styleId="berschrift1">
    <w:name w:val="heading 1"/>
    <w:basedOn w:val="Standard"/>
    <w:next w:val="Textkrper"/>
    <w:link w:val="berschrift1Zchn"/>
    <w:autoRedefine/>
    <w:uiPriority w:val="9"/>
    <w:qFormat/>
    <w:rsid w:val="00265855"/>
    <w:pPr>
      <w:keepNext/>
      <w:keepLines/>
      <w:numPr>
        <w:numId w:val="24"/>
      </w:numPr>
      <w:spacing w:before="240" w:after="120"/>
      <w:outlineLvl w:val="0"/>
    </w:pPr>
    <w:rPr>
      <w:rFonts w:asciiTheme="majorHAnsi" w:eastAsiaTheme="majorEastAsia" w:hAnsiTheme="majorHAnsi" w:cstheme="majorBidi"/>
      <w:sz w:val="32"/>
      <w:szCs w:val="32"/>
      <w:shd w:val="clear" w:color="auto" w:fill="FFFFFF"/>
      <w:lang w:eastAsia="de-DE"/>
    </w:rPr>
  </w:style>
  <w:style w:type="paragraph" w:styleId="berschrift2">
    <w:name w:val="heading 2"/>
    <w:basedOn w:val="Standard"/>
    <w:next w:val="Standard"/>
    <w:link w:val="berschrift2Zchn"/>
    <w:uiPriority w:val="9"/>
    <w:unhideWhenUsed/>
    <w:qFormat/>
    <w:rsid w:val="00CE479F"/>
    <w:pPr>
      <w:keepNext/>
      <w:keepLines/>
      <w:numPr>
        <w:ilvl w:val="1"/>
        <w:numId w:val="24"/>
      </w:numPr>
      <w:spacing w:before="120" w:after="120"/>
      <w:outlineLvl w:val="1"/>
    </w:pPr>
    <w:rPr>
      <w:rFonts w:asciiTheme="majorHAnsi" w:eastAsiaTheme="majorEastAsia" w:hAnsiTheme="majorHAnsi" w:cstheme="majorBidi"/>
      <w:color w:val="00A3DB"/>
      <w:sz w:val="26"/>
      <w:szCs w:val="26"/>
    </w:rPr>
  </w:style>
  <w:style w:type="paragraph" w:styleId="berschrift3">
    <w:name w:val="heading 3"/>
    <w:basedOn w:val="Standard"/>
    <w:next w:val="Standard"/>
    <w:link w:val="berschrift3Zchn"/>
    <w:uiPriority w:val="9"/>
    <w:unhideWhenUsed/>
    <w:qFormat/>
    <w:rsid w:val="00CE479F"/>
    <w:pPr>
      <w:keepNext/>
      <w:keepLines/>
      <w:numPr>
        <w:ilvl w:val="2"/>
        <w:numId w:val="24"/>
      </w:numPr>
      <w:spacing w:before="40" w:after="120"/>
      <w:outlineLvl w:val="2"/>
    </w:pPr>
    <w:rPr>
      <w:rFonts w:asciiTheme="majorHAnsi" w:eastAsiaTheme="majorEastAsia" w:hAnsiTheme="majorHAnsi" w:cstheme="majorBidi"/>
      <w:color w:val="00A3DB"/>
      <w:sz w:val="24"/>
    </w:rPr>
  </w:style>
  <w:style w:type="paragraph" w:styleId="berschrift4">
    <w:name w:val="heading 4"/>
    <w:basedOn w:val="Standard"/>
    <w:next w:val="Standard"/>
    <w:link w:val="berschrift4Zchn"/>
    <w:uiPriority w:val="9"/>
    <w:semiHidden/>
    <w:unhideWhenUsed/>
    <w:qFormat/>
    <w:rsid w:val="00CE479F"/>
    <w:pPr>
      <w:keepNext/>
      <w:keepLines/>
      <w:numPr>
        <w:ilvl w:val="3"/>
        <w:numId w:val="24"/>
      </w:numPr>
      <w:spacing w:before="40"/>
      <w:outlineLvl w:val="3"/>
    </w:pPr>
    <w:rPr>
      <w:rFonts w:asciiTheme="majorHAnsi" w:eastAsiaTheme="majorEastAsia" w:hAnsiTheme="majorHAnsi" w:cstheme="majorBidi"/>
      <w:i/>
      <w:iCs/>
      <w:color w:val="00A3DB"/>
    </w:rPr>
  </w:style>
  <w:style w:type="paragraph" w:styleId="berschrift5">
    <w:name w:val="heading 5"/>
    <w:basedOn w:val="Standard"/>
    <w:next w:val="Standard"/>
    <w:link w:val="berschrift5Zchn"/>
    <w:uiPriority w:val="9"/>
    <w:semiHidden/>
    <w:unhideWhenUsed/>
    <w:qFormat/>
    <w:rsid w:val="00CE479F"/>
    <w:pPr>
      <w:keepNext/>
      <w:keepLines/>
      <w:numPr>
        <w:ilvl w:val="4"/>
        <w:numId w:val="24"/>
      </w:numPr>
      <w:spacing w:before="40"/>
      <w:outlineLvl w:val="4"/>
    </w:pPr>
    <w:rPr>
      <w:rFonts w:asciiTheme="majorHAnsi" w:eastAsiaTheme="majorEastAsia" w:hAnsiTheme="majorHAnsi" w:cstheme="majorBidi"/>
      <w:color w:val="00A3DB"/>
    </w:rPr>
  </w:style>
  <w:style w:type="paragraph" w:styleId="berschrift6">
    <w:name w:val="heading 6"/>
    <w:basedOn w:val="Standard"/>
    <w:next w:val="Standard"/>
    <w:link w:val="berschrift6Zchn"/>
    <w:uiPriority w:val="9"/>
    <w:semiHidden/>
    <w:unhideWhenUsed/>
    <w:qFormat/>
    <w:rsid w:val="00CE479F"/>
    <w:pPr>
      <w:keepNext/>
      <w:keepLines/>
      <w:numPr>
        <w:ilvl w:val="5"/>
        <w:numId w:val="24"/>
      </w:numPr>
      <w:spacing w:before="40"/>
      <w:outlineLvl w:val="5"/>
    </w:pPr>
    <w:rPr>
      <w:rFonts w:asciiTheme="majorHAnsi" w:eastAsiaTheme="majorEastAsia" w:hAnsiTheme="majorHAnsi" w:cstheme="majorBidi"/>
      <w:color w:val="00A3DB"/>
    </w:rPr>
  </w:style>
  <w:style w:type="paragraph" w:styleId="berschrift7">
    <w:name w:val="heading 7"/>
    <w:basedOn w:val="Standard"/>
    <w:next w:val="Standard"/>
    <w:link w:val="berschrift7Zchn"/>
    <w:uiPriority w:val="9"/>
    <w:semiHidden/>
    <w:unhideWhenUsed/>
    <w:qFormat/>
    <w:rsid w:val="00CE479F"/>
    <w:pPr>
      <w:keepNext/>
      <w:keepLines/>
      <w:numPr>
        <w:ilvl w:val="6"/>
        <w:numId w:val="24"/>
      </w:numPr>
      <w:spacing w:before="40"/>
      <w:outlineLvl w:val="6"/>
    </w:pPr>
    <w:rPr>
      <w:rFonts w:asciiTheme="majorHAnsi" w:eastAsiaTheme="majorEastAsia" w:hAnsiTheme="majorHAnsi" w:cstheme="majorBidi"/>
      <w:i/>
      <w:iCs/>
      <w:color w:val="00A3DB"/>
    </w:rPr>
  </w:style>
  <w:style w:type="paragraph" w:styleId="berschrift8">
    <w:name w:val="heading 8"/>
    <w:basedOn w:val="Standard"/>
    <w:next w:val="Standard"/>
    <w:link w:val="berschrift8Zchn"/>
    <w:uiPriority w:val="9"/>
    <w:semiHidden/>
    <w:unhideWhenUsed/>
    <w:qFormat/>
    <w:rsid w:val="00CE479F"/>
    <w:pPr>
      <w:keepNext/>
      <w:keepLines/>
      <w:numPr>
        <w:ilvl w:val="7"/>
        <w:numId w:val="24"/>
      </w:numPr>
      <w:spacing w:before="40"/>
      <w:outlineLvl w:val="7"/>
    </w:pPr>
    <w:rPr>
      <w:rFonts w:asciiTheme="majorHAnsi" w:eastAsiaTheme="majorEastAsia" w:hAnsiTheme="majorHAnsi" w:cstheme="majorBidi"/>
      <w:color w:val="00A3DB"/>
      <w:sz w:val="21"/>
      <w:szCs w:val="21"/>
    </w:rPr>
  </w:style>
  <w:style w:type="paragraph" w:styleId="berschrift9">
    <w:name w:val="heading 9"/>
    <w:basedOn w:val="Standard"/>
    <w:next w:val="Standard"/>
    <w:link w:val="berschrift9Zchn"/>
    <w:uiPriority w:val="9"/>
    <w:semiHidden/>
    <w:unhideWhenUsed/>
    <w:qFormat/>
    <w:rsid w:val="00CE479F"/>
    <w:pPr>
      <w:keepNext/>
      <w:keepLines/>
      <w:numPr>
        <w:ilvl w:val="8"/>
        <w:numId w:val="24"/>
      </w:numPr>
      <w:spacing w:before="40"/>
      <w:outlineLvl w:val="8"/>
    </w:pPr>
    <w:rPr>
      <w:rFonts w:asciiTheme="majorHAnsi" w:eastAsiaTheme="majorEastAsia" w:hAnsiTheme="majorHAnsi" w:cstheme="majorBidi"/>
      <w:i/>
      <w:iCs/>
      <w:color w:val="00A3DB"/>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54E5E"/>
    <w:pPr>
      <w:tabs>
        <w:tab w:val="center" w:pos="4513"/>
        <w:tab w:val="right" w:pos="9026"/>
      </w:tabs>
    </w:pPr>
  </w:style>
  <w:style w:type="character" w:customStyle="1" w:styleId="KopfzeileZchn">
    <w:name w:val="Kopfzeile Zchn"/>
    <w:basedOn w:val="Absatz-Standardschriftart"/>
    <w:link w:val="Kopfzeile"/>
    <w:uiPriority w:val="99"/>
    <w:rsid w:val="00954E5E"/>
  </w:style>
  <w:style w:type="paragraph" w:styleId="Fuzeile">
    <w:name w:val="footer"/>
    <w:basedOn w:val="Standard"/>
    <w:link w:val="FuzeileZchn"/>
    <w:uiPriority w:val="99"/>
    <w:unhideWhenUsed/>
    <w:rsid w:val="00954E5E"/>
    <w:pPr>
      <w:tabs>
        <w:tab w:val="center" w:pos="4513"/>
        <w:tab w:val="right" w:pos="9026"/>
      </w:tabs>
    </w:pPr>
  </w:style>
  <w:style w:type="character" w:customStyle="1" w:styleId="FuzeileZchn">
    <w:name w:val="Fußzeile Zchn"/>
    <w:basedOn w:val="Absatz-Standardschriftart"/>
    <w:link w:val="Fuzeile"/>
    <w:uiPriority w:val="99"/>
    <w:rsid w:val="00954E5E"/>
  </w:style>
  <w:style w:type="paragraph" w:customStyle="1" w:styleId="EinfAbs">
    <w:name w:val="[Einf. Abs.]"/>
    <w:basedOn w:val="Standard"/>
    <w:uiPriority w:val="99"/>
    <w:rsid w:val="00A00934"/>
    <w:pPr>
      <w:autoSpaceDE w:val="0"/>
      <w:autoSpaceDN w:val="0"/>
      <w:adjustRightInd w:val="0"/>
      <w:spacing w:line="288" w:lineRule="auto"/>
      <w:textAlignment w:val="center"/>
    </w:pPr>
    <w:rPr>
      <w:rFonts w:ascii="Minion Pro" w:hAnsi="Minion Pro" w:cs="Minion Pro"/>
      <w:color w:val="000000"/>
    </w:rPr>
  </w:style>
  <w:style w:type="character" w:styleId="Seitenzahl">
    <w:name w:val="page number"/>
    <w:basedOn w:val="Absatz-Standardschriftart"/>
    <w:uiPriority w:val="99"/>
    <w:semiHidden/>
    <w:unhideWhenUsed/>
    <w:rsid w:val="00A00934"/>
  </w:style>
  <w:style w:type="character" w:styleId="Hyperlink">
    <w:name w:val="Hyperlink"/>
    <w:basedOn w:val="Absatz-Standardschriftart"/>
    <w:uiPriority w:val="99"/>
    <w:unhideWhenUsed/>
    <w:rsid w:val="00311379"/>
    <w:rPr>
      <w:color w:val="0563C1" w:themeColor="hyperlink"/>
      <w:u w:val="single"/>
    </w:rPr>
  </w:style>
  <w:style w:type="character" w:customStyle="1" w:styleId="NichtaufgelsteErwhnung1">
    <w:name w:val="Nicht aufgelöste Erwähnung1"/>
    <w:basedOn w:val="Absatz-Standardschriftart"/>
    <w:uiPriority w:val="99"/>
    <w:semiHidden/>
    <w:unhideWhenUsed/>
    <w:rsid w:val="00311379"/>
    <w:rPr>
      <w:color w:val="605E5C"/>
      <w:shd w:val="clear" w:color="auto" w:fill="E1DFDD"/>
    </w:rPr>
  </w:style>
  <w:style w:type="character" w:styleId="BesuchterLink">
    <w:name w:val="FollowedHyperlink"/>
    <w:basedOn w:val="Absatz-Standardschriftart"/>
    <w:uiPriority w:val="99"/>
    <w:semiHidden/>
    <w:unhideWhenUsed/>
    <w:rsid w:val="00311379"/>
    <w:rPr>
      <w:color w:val="954F72" w:themeColor="followedHyperlink"/>
      <w:u w:val="single"/>
    </w:rPr>
  </w:style>
  <w:style w:type="character" w:customStyle="1" w:styleId="berschrift1Zchn">
    <w:name w:val="Überschrift 1 Zchn"/>
    <w:basedOn w:val="Absatz-Standardschriftart"/>
    <w:link w:val="berschrift1"/>
    <w:uiPriority w:val="9"/>
    <w:rsid w:val="00265855"/>
    <w:rPr>
      <w:rFonts w:asciiTheme="majorHAnsi" w:eastAsiaTheme="majorEastAsia" w:hAnsiTheme="majorHAnsi" w:cstheme="majorBidi"/>
      <w:sz w:val="32"/>
      <w:szCs w:val="32"/>
      <w:lang w:eastAsia="de-DE"/>
    </w:rPr>
  </w:style>
  <w:style w:type="character" w:customStyle="1" w:styleId="berschrift2Zchn">
    <w:name w:val="Überschrift 2 Zchn"/>
    <w:basedOn w:val="Absatz-Standardschriftart"/>
    <w:link w:val="berschrift2"/>
    <w:uiPriority w:val="9"/>
    <w:rsid w:val="00DE6292"/>
    <w:rPr>
      <w:rFonts w:asciiTheme="majorHAnsi" w:eastAsiaTheme="majorEastAsia" w:hAnsiTheme="majorHAnsi" w:cstheme="majorBidi"/>
      <w:color w:val="00A3DB"/>
      <w:sz w:val="26"/>
      <w:szCs w:val="26"/>
    </w:rPr>
  </w:style>
  <w:style w:type="character" w:customStyle="1" w:styleId="berschrift3Zchn">
    <w:name w:val="Überschrift 3 Zchn"/>
    <w:basedOn w:val="Absatz-Standardschriftart"/>
    <w:link w:val="berschrift3"/>
    <w:uiPriority w:val="9"/>
    <w:rsid w:val="00DE6292"/>
    <w:rPr>
      <w:rFonts w:asciiTheme="majorHAnsi" w:eastAsiaTheme="majorEastAsia" w:hAnsiTheme="majorHAnsi" w:cstheme="majorBidi"/>
      <w:color w:val="00A3DB"/>
    </w:rPr>
  </w:style>
  <w:style w:type="character" w:customStyle="1" w:styleId="berschrift4Zchn">
    <w:name w:val="Überschrift 4 Zchn"/>
    <w:basedOn w:val="Absatz-Standardschriftart"/>
    <w:link w:val="berschrift4"/>
    <w:uiPriority w:val="9"/>
    <w:semiHidden/>
    <w:rsid w:val="00DE6292"/>
    <w:rPr>
      <w:rFonts w:asciiTheme="majorHAnsi" w:eastAsiaTheme="majorEastAsia" w:hAnsiTheme="majorHAnsi" w:cstheme="majorBidi"/>
      <w:i/>
      <w:iCs/>
      <w:color w:val="00A3DB"/>
      <w:sz w:val="22"/>
    </w:rPr>
  </w:style>
  <w:style w:type="character" w:customStyle="1" w:styleId="berschrift5Zchn">
    <w:name w:val="Überschrift 5 Zchn"/>
    <w:basedOn w:val="Absatz-Standardschriftart"/>
    <w:link w:val="berschrift5"/>
    <w:uiPriority w:val="9"/>
    <w:semiHidden/>
    <w:rsid w:val="00344417"/>
    <w:rPr>
      <w:rFonts w:asciiTheme="majorHAnsi" w:eastAsiaTheme="majorEastAsia" w:hAnsiTheme="majorHAnsi" w:cstheme="majorBidi"/>
      <w:color w:val="00A3DB"/>
      <w:sz w:val="22"/>
    </w:rPr>
  </w:style>
  <w:style w:type="character" w:customStyle="1" w:styleId="berschrift6Zchn">
    <w:name w:val="Überschrift 6 Zchn"/>
    <w:basedOn w:val="Absatz-Standardschriftart"/>
    <w:link w:val="berschrift6"/>
    <w:uiPriority w:val="9"/>
    <w:semiHidden/>
    <w:rsid w:val="00344417"/>
    <w:rPr>
      <w:rFonts w:asciiTheme="majorHAnsi" w:eastAsiaTheme="majorEastAsia" w:hAnsiTheme="majorHAnsi" w:cstheme="majorBidi"/>
      <w:color w:val="00A3DB"/>
      <w:sz w:val="22"/>
    </w:rPr>
  </w:style>
  <w:style w:type="character" w:customStyle="1" w:styleId="berschrift7Zchn">
    <w:name w:val="Überschrift 7 Zchn"/>
    <w:basedOn w:val="Absatz-Standardschriftart"/>
    <w:link w:val="berschrift7"/>
    <w:uiPriority w:val="9"/>
    <w:semiHidden/>
    <w:rsid w:val="00344417"/>
    <w:rPr>
      <w:rFonts w:asciiTheme="majorHAnsi" w:eastAsiaTheme="majorEastAsia" w:hAnsiTheme="majorHAnsi" w:cstheme="majorBidi"/>
      <w:i/>
      <w:iCs/>
      <w:color w:val="00A3DB"/>
      <w:sz w:val="22"/>
    </w:rPr>
  </w:style>
  <w:style w:type="character" w:customStyle="1" w:styleId="berschrift8Zchn">
    <w:name w:val="Überschrift 8 Zchn"/>
    <w:basedOn w:val="Absatz-Standardschriftart"/>
    <w:link w:val="berschrift8"/>
    <w:uiPriority w:val="9"/>
    <w:semiHidden/>
    <w:rsid w:val="00344417"/>
    <w:rPr>
      <w:rFonts w:asciiTheme="majorHAnsi" w:eastAsiaTheme="majorEastAsia" w:hAnsiTheme="majorHAnsi" w:cstheme="majorBidi"/>
      <w:color w:val="00A3DB"/>
      <w:sz w:val="21"/>
      <w:szCs w:val="21"/>
    </w:rPr>
  </w:style>
  <w:style w:type="character" w:customStyle="1" w:styleId="berschrift9Zchn">
    <w:name w:val="Überschrift 9 Zchn"/>
    <w:basedOn w:val="Absatz-Standardschriftart"/>
    <w:link w:val="berschrift9"/>
    <w:uiPriority w:val="9"/>
    <w:semiHidden/>
    <w:rsid w:val="00344417"/>
    <w:rPr>
      <w:rFonts w:asciiTheme="majorHAnsi" w:eastAsiaTheme="majorEastAsia" w:hAnsiTheme="majorHAnsi" w:cstheme="majorBidi"/>
      <w:i/>
      <w:iCs/>
      <w:color w:val="00A3DB"/>
      <w:sz w:val="21"/>
      <w:szCs w:val="21"/>
    </w:rPr>
  </w:style>
  <w:style w:type="paragraph" w:styleId="Titel">
    <w:name w:val="Title"/>
    <w:basedOn w:val="Standard"/>
    <w:next w:val="Standard"/>
    <w:link w:val="TitelZchn"/>
    <w:uiPriority w:val="10"/>
    <w:qFormat/>
    <w:rsid w:val="00344417"/>
    <w:pPr>
      <w:contextualSpacing/>
    </w:pPr>
    <w:rPr>
      <w:rFonts w:asciiTheme="majorHAnsi" w:eastAsiaTheme="majorEastAsia" w:hAnsiTheme="majorHAnsi" w:cstheme="majorBidi"/>
      <w:color w:val="502C69"/>
      <w:spacing w:val="-10"/>
      <w:kern w:val="28"/>
      <w:sz w:val="56"/>
      <w:szCs w:val="56"/>
    </w:rPr>
  </w:style>
  <w:style w:type="character" w:customStyle="1" w:styleId="TitelZchn">
    <w:name w:val="Titel Zchn"/>
    <w:basedOn w:val="Absatz-Standardschriftart"/>
    <w:link w:val="Titel"/>
    <w:uiPriority w:val="10"/>
    <w:rsid w:val="00344417"/>
    <w:rPr>
      <w:rFonts w:asciiTheme="majorHAnsi" w:eastAsiaTheme="majorEastAsia" w:hAnsiTheme="majorHAnsi" w:cstheme="majorBidi"/>
      <w:color w:val="502C69"/>
      <w:spacing w:val="-10"/>
      <w:kern w:val="28"/>
      <w:sz w:val="56"/>
      <w:szCs w:val="56"/>
    </w:rPr>
  </w:style>
  <w:style w:type="paragraph" w:styleId="Textkrper">
    <w:name w:val="Body Text"/>
    <w:basedOn w:val="Standard"/>
    <w:link w:val="TextkrperZchn"/>
    <w:autoRedefine/>
    <w:uiPriority w:val="99"/>
    <w:unhideWhenUsed/>
    <w:qFormat/>
    <w:rsid w:val="005804FC"/>
    <w:pPr>
      <w:spacing w:after="120"/>
    </w:pPr>
    <w:rPr>
      <w:lang w:eastAsia="de-DE"/>
    </w:rPr>
  </w:style>
  <w:style w:type="character" w:customStyle="1" w:styleId="TextkrperZchn">
    <w:name w:val="Textkörper Zchn"/>
    <w:basedOn w:val="Absatz-Standardschriftart"/>
    <w:link w:val="Textkrper"/>
    <w:uiPriority w:val="99"/>
    <w:rsid w:val="005804FC"/>
    <w:rPr>
      <w:sz w:val="22"/>
      <w:lang w:eastAsia="de-DE"/>
    </w:rPr>
  </w:style>
  <w:style w:type="paragraph" w:styleId="Umschlagadresse">
    <w:name w:val="envelope address"/>
    <w:basedOn w:val="Standard"/>
    <w:uiPriority w:val="99"/>
    <w:unhideWhenUsed/>
    <w:qFormat/>
    <w:rsid w:val="0035044F"/>
    <w:pPr>
      <w:framePr w:w="4320" w:h="2160" w:hRule="exact" w:hSpace="141" w:wrap="auto" w:hAnchor="page" w:xAlign="center" w:yAlign="bottom"/>
      <w:ind w:left="1"/>
    </w:pPr>
    <w:rPr>
      <w:rFonts w:eastAsiaTheme="majorEastAsia" w:cs="Times New Roman (Überschriften"/>
      <w:color w:val="7030A0"/>
      <w:sz w:val="15"/>
    </w:rPr>
  </w:style>
  <w:style w:type="paragraph" w:styleId="Umschlagabsenderadresse">
    <w:name w:val="envelope return"/>
    <w:basedOn w:val="Standard"/>
    <w:uiPriority w:val="99"/>
    <w:unhideWhenUsed/>
    <w:rsid w:val="00A668C4"/>
    <w:rPr>
      <w:rFonts w:asciiTheme="majorHAnsi" w:eastAsiaTheme="majorEastAsia" w:hAnsiTheme="majorHAnsi" w:cstheme="majorBidi"/>
      <w:sz w:val="20"/>
      <w:szCs w:val="20"/>
    </w:rPr>
  </w:style>
  <w:style w:type="paragraph" w:styleId="Untertitel">
    <w:name w:val="Subtitle"/>
    <w:basedOn w:val="Standard"/>
    <w:next w:val="Standard"/>
    <w:link w:val="UntertitelZchn"/>
    <w:uiPriority w:val="11"/>
    <w:qFormat/>
    <w:rsid w:val="00DE6292"/>
    <w:pPr>
      <w:numPr>
        <w:ilvl w:val="1"/>
      </w:numPr>
      <w:spacing w:after="160"/>
    </w:pPr>
    <w:rPr>
      <w:rFonts w:eastAsiaTheme="minorEastAsia"/>
      <w:color w:val="7030A0"/>
      <w:spacing w:val="15"/>
      <w:szCs w:val="22"/>
    </w:rPr>
  </w:style>
  <w:style w:type="character" w:customStyle="1" w:styleId="UntertitelZchn">
    <w:name w:val="Untertitel Zchn"/>
    <w:basedOn w:val="Absatz-Standardschriftart"/>
    <w:link w:val="Untertitel"/>
    <w:uiPriority w:val="11"/>
    <w:rsid w:val="00DE6292"/>
    <w:rPr>
      <w:rFonts w:eastAsiaTheme="minorEastAsia"/>
      <w:color w:val="7030A0"/>
      <w:spacing w:val="15"/>
      <w:sz w:val="22"/>
      <w:szCs w:val="22"/>
    </w:rPr>
  </w:style>
  <w:style w:type="paragraph" w:styleId="Aufzhlungszeichen">
    <w:name w:val="List Bullet"/>
    <w:basedOn w:val="Standard"/>
    <w:autoRedefine/>
    <w:uiPriority w:val="99"/>
    <w:unhideWhenUsed/>
    <w:qFormat/>
    <w:rsid w:val="00A2526A"/>
    <w:pPr>
      <w:tabs>
        <w:tab w:val="num" w:pos="360"/>
      </w:tabs>
      <w:ind w:left="360" w:hanging="360"/>
      <w:contextualSpacing/>
    </w:pPr>
  </w:style>
  <w:style w:type="paragraph" w:styleId="KeinLeerraum">
    <w:name w:val="No Spacing"/>
    <w:link w:val="KeinLeerraumZchn"/>
    <w:autoRedefine/>
    <w:uiPriority w:val="1"/>
    <w:qFormat/>
    <w:rsid w:val="005804FC"/>
    <w:pPr>
      <w:jc w:val="both"/>
    </w:pPr>
    <w:rPr>
      <w:sz w:val="22"/>
    </w:rPr>
  </w:style>
  <w:style w:type="character" w:customStyle="1" w:styleId="NichtaufgelsteErwhnung2">
    <w:name w:val="Nicht aufgelöste Erwähnung2"/>
    <w:basedOn w:val="Absatz-Standardschriftart"/>
    <w:uiPriority w:val="99"/>
    <w:semiHidden/>
    <w:unhideWhenUsed/>
    <w:rsid w:val="00851AE6"/>
    <w:rPr>
      <w:color w:val="605E5C"/>
      <w:shd w:val="clear" w:color="auto" w:fill="E1DFDD"/>
    </w:rPr>
  </w:style>
  <w:style w:type="paragraph" w:styleId="Funotentext">
    <w:name w:val="footnote text"/>
    <w:basedOn w:val="Standard"/>
    <w:link w:val="FunotentextZchn"/>
    <w:uiPriority w:val="99"/>
    <w:unhideWhenUsed/>
    <w:rsid w:val="00CE479F"/>
    <w:rPr>
      <w:sz w:val="20"/>
      <w:szCs w:val="20"/>
    </w:rPr>
  </w:style>
  <w:style w:type="character" w:customStyle="1" w:styleId="FunotentextZchn">
    <w:name w:val="Fußnotentext Zchn"/>
    <w:basedOn w:val="Absatz-Standardschriftart"/>
    <w:link w:val="Funotentext"/>
    <w:uiPriority w:val="99"/>
    <w:qFormat/>
    <w:rsid w:val="00CE479F"/>
    <w:rPr>
      <w:sz w:val="20"/>
      <w:szCs w:val="20"/>
    </w:rPr>
  </w:style>
  <w:style w:type="character" w:styleId="Funotenzeichen">
    <w:name w:val="footnote reference"/>
    <w:basedOn w:val="Absatz-Standardschriftart"/>
    <w:uiPriority w:val="99"/>
    <w:unhideWhenUsed/>
    <w:qFormat/>
    <w:rsid w:val="00CE479F"/>
    <w:rPr>
      <w:vertAlign w:val="superscript"/>
    </w:rPr>
  </w:style>
  <w:style w:type="paragraph" w:styleId="Verzeichnis1">
    <w:name w:val="toc 1"/>
    <w:basedOn w:val="Standard"/>
    <w:next w:val="Standard"/>
    <w:autoRedefine/>
    <w:uiPriority w:val="39"/>
    <w:unhideWhenUsed/>
    <w:rsid w:val="00CE479F"/>
    <w:pPr>
      <w:tabs>
        <w:tab w:val="left" w:pos="440"/>
        <w:tab w:val="right" w:leader="dot" w:pos="9055"/>
      </w:tabs>
      <w:spacing w:before="120" w:after="120"/>
    </w:pPr>
    <w:rPr>
      <w:rFonts w:cstheme="minorHAnsi"/>
      <w:b/>
      <w:bCs/>
      <w:sz w:val="20"/>
      <w:szCs w:val="20"/>
    </w:rPr>
  </w:style>
  <w:style w:type="paragraph" w:styleId="Verzeichnis2">
    <w:name w:val="toc 2"/>
    <w:basedOn w:val="Standard"/>
    <w:next w:val="Standard"/>
    <w:autoRedefine/>
    <w:uiPriority w:val="39"/>
    <w:unhideWhenUsed/>
    <w:rsid w:val="00CE479F"/>
    <w:pPr>
      <w:spacing w:before="120"/>
      <w:ind w:left="220"/>
    </w:pPr>
    <w:rPr>
      <w:rFonts w:cstheme="minorHAnsi"/>
      <w:i/>
      <w:iCs/>
      <w:sz w:val="20"/>
      <w:szCs w:val="20"/>
    </w:rPr>
  </w:style>
  <w:style w:type="character" w:customStyle="1" w:styleId="KeinLeerraumZchn">
    <w:name w:val="Kein Leerraum Zchn"/>
    <w:link w:val="KeinLeerraum"/>
    <w:uiPriority w:val="1"/>
    <w:rsid w:val="005804FC"/>
    <w:rPr>
      <w:sz w:val="22"/>
    </w:rPr>
  </w:style>
  <w:style w:type="character" w:styleId="Kommentarzeichen">
    <w:name w:val="annotation reference"/>
    <w:basedOn w:val="Absatz-Standardschriftart"/>
    <w:uiPriority w:val="99"/>
    <w:semiHidden/>
    <w:unhideWhenUsed/>
    <w:rsid w:val="00CE479F"/>
    <w:rPr>
      <w:sz w:val="16"/>
      <w:szCs w:val="16"/>
    </w:rPr>
  </w:style>
  <w:style w:type="paragraph" w:styleId="Kommentartext">
    <w:name w:val="annotation text"/>
    <w:basedOn w:val="Standard"/>
    <w:link w:val="KommentartextZchn"/>
    <w:uiPriority w:val="99"/>
    <w:semiHidden/>
    <w:unhideWhenUsed/>
    <w:rsid w:val="00CE479F"/>
    <w:rPr>
      <w:sz w:val="20"/>
      <w:szCs w:val="20"/>
    </w:rPr>
  </w:style>
  <w:style w:type="character" w:customStyle="1" w:styleId="KommentartextZchn">
    <w:name w:val="Kommentartext Zchn"/>
    <w:basedOn w:val="Absatz-Standardschriftart"/>
    <w:link w:val="Kommentartext"/>
    <w:uiPriority w:val="99"/>
    <w:semiHidden/>
    <w:rsid w:val="00CE479F"/>
    <w:rPr>
      <w:sz w:val="20"/>
      <w:szCs w:val="20"/>
    </w:rPr>
  </w:style>
  <w:style w:type="paragraph" w:styleId="Kommentarthema">
    <w:name w:val="annotation subject"/>
    <w:basedOn w:val="Kommentartext"/>
    <w:next w:val="Kommentartext"/>
    <w:link w:val="KommentarthemaZchn"/>
    <w:uiPriority w:val="99"/>
    <w:semiHidden/>
    <w:unhideWhenUsed/>
    <w:rsid w:val="00CE479F"/>
    <w:rPr>
      <w:b/>
      <w:bCs/>
    </w:rPr>
  </w:style>
  <w:style w:type="character" w:customStyle="1" w:styleId="KommentarthemaZchn">
    <w:name w:val="Kommentarthema Zchn"/>
    <w:basedOn w:val="KommentartextZchn"/>
    <w:link w:val="Kommentarthema"/>
    <w:uiPriority w:val="99"/>
    <w:semiHidden/>
    <w:rsid w:val="00CE479F"/>
    <w:rPr>
      <w:b/>
      <w:bCs/>
      <w:sz w:val="20"/>
      <w:szCs w:val="20"/>
    </w:rPr>
  </w:style>
  <w:style w:type="paragraph" w:styleId="Sprechblasentext">
    <w:name w:val="Balloon Text"/>
    <w:basedOn w:val="Standard"/>
    <w:link w:val="SprechblasentextZchn"/>
    <w:uiPriority w:val="99"/>
    <w:semiHidden/>
    <w:unhideWhenUsed/>
    <w:rsid w:val="00CE479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E479F"/>
    <w:rPr>
      <w:rFonts w:ascii="Segoe UI" w:hAnsi="Segoe UI" w:cs="Segoe UI"/>
      <w:sz w:val="18"/>
      <w:szCs w:val="18"/>
    </w:rPr>
  </w:style>
  <w:style w:type="paragraph" w:styleId="StandardWeb">
    <w:name w:val="Normal (Web)"/>
    <w:basedOn w:val="Standard"/>
    <w:uiPriority w:val="99"/>
    <w:semiHidden/>
    <w:unhideWhenUsed/>
    <w:rsid w:val="00CE479F"/>
    <w:pPr>
      <w:spacing w:after="240"/>
    </w:pPr>
    <w:rPr>
      <w:rFonts w:eastAsiaTheme="majorEastAsia" w:cs="Times New Roman"/>
      <w:sz w:val="24"/>
    </w:rPr>
  </w:style>
  <w:style w:type="paragraph" w:styleId="Listenabsatz">
    <w:name w:val="List Paragraph"/>
    <w:basedOn w:val="Standard"/>
    <w:uiPriority w:val="34"/>
    <w:qFormat/>
    <w:rsid w:val="00CE479F"/>
    <w:pPr>
      <w:ind w:left="720"/>
      <w:contextualSpacing/>
    </w:pPr>
  </w:style>
  <w:style w:type="paragraph" w:styleId="berarbeitung">
    <w:name w:val="Revision"/>
    <w:hidden/>
    <w:uiPriority w:val="99"/>
    <w:semiHidden/>
    <w:rsid w:val="00CE479F"/>
    <w:rPr>
      <w:sz w:val="22"/>
    </w:rPr>
  </w:style>
  <w:style w:type="numbering" w:customStyle="1" w:styleId="AktuelleListe1">
    <w:name w:val="Aktuelle Liste1"/>
    <w:uiPriority w:val="99"/>
    <w:rsid w:val="00CE479F"/>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31755">
      <w:bodyDiv w:val="1"/>
      <w:marLeft w:val="0"/>
      <w:marRight w:val="0"/>
      <w:marTop w:val="0"/>
      <w:marBottom w:val="0"/>
      <w:divBdr>
        <w:top w:val="none" w:sz="0" w:space="0" w:color="auto"/>
        <w:left w:val="none" w:sz="0" w:space="0" w:color="auto"/>
        <w:bottom w:val="none" w:sz="0" w:space="0" w:color="auto"/>
        <w:right w:val="none" w:sz="0" w:space="0" w:color="auto"/>
      </w:divBdr>
    </w:div>
    <w:div w:id="1024986934">
      <w:bodyDiv w:val="1"/>
      <w:marLeft w:val="0"/>
      <w:marRight w:val="0"/>
      <w:marTop w:val="0"/>
      <w:marBottom w:val="0"/>
      <w:divBdr>
        <w:top w:val="none" w:sz="0" w:space="0" w:color="auto"/>
        <w:left w:val="none" w:sz="0" w:space="0" w:color="auto"/>
        <w:bottom w:val="none" w:sz="0" w:space="0" w:color="auto"/>
        <w:right w:val="none" w:sz="0" w:space="0" w:color="auto"/>
      </w:divBdr>
    </w:div>
    <w:div w:id="150512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riam.egeler@jh-obb.de" TargetMode="External"/><Relationship Id="rId18" Type="http://schemas.openxmlformats.org/officeDocument/2006/relationships/chart" Target="charts/chart4.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hart" Target="charts/chart7.xml"/><Relationship Id="rId7" Type="http://schemas.openxmlformats.org/officeDocument/2006/relationships/settings" Target="settings.xml"/><Relationship Id="rId12" Type="http://schemas.openxmlformats.org/officeDocument/2006/relationships/hyperlink" Target="mailto:cornelia.zimmermann@jh-obb.de" TargetMode="External"/><Relationship Id="rId17" Type="http://schemas.openxmlformats.org/officeDocument/2006/relationships/chart" Target="charts/chart3.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riam.egeler@jh-obb.de" TargetMode="External"/><Relationship Id="rId24" Type="http://schemas.openxmlformats.org/officeDocument/2006/relationships/header" Target="header1.xml"/><Relationship Id="rId32"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chart" Target="charts/chart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rnelia.zimmermann@jh-obb.de" TargetMode="External"/><Relationship Id="rId22" Type="http://schemas.openxmlformats.org/officeDocument/2006/relationships/chart" Target="charts/chart8.xm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Arbeitsblat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Arbeitsblat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Arbeitsblat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Arbeitsblat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Arbeitsblatt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Arbeitsblatt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Arbeitsblatt6.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Arbeitsblatt7.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Arbeitsblat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manualLayout>
          <c:layoutTarget val="inner"/>
          <c:xMode val="edge"/>
          <c:yMode val="edge"/>
          <c:x val="4.0122240533886751E-2"/>
          <c:y val="0.20522045855379192"/>
          <c:w val="0.93713874137825792"/>
          <c:h val="0.57468594203502343"/>
        </c:manualLayout>
      </c:layout>
      <c:barChart>
        <c:barDir val="col"/>
        <c:grouping val="clustered"/>
        <c:varyColors val="0"/>
        <c:ser>
          <c:idx val="0"/>
          <c:order val="0"/>
          <c:tx>
            <c:strRef>
              <c:f>Tabelle1!$B$1</c:f>
              <c:strCache>
                <c:ptCount val="1"/>
                <c:pt idx="0">
                  <c:v>Alter in Jahren</c:v>
                </c:pt>
              </c:strCache>
            </c:strRef>
          </c:tx>
          <c:spPr>
            <a:solidFill>
              <a:schemeClr val="accent1"/>
            </a:solidFill>
            <a:ln>
              <a:noFill/>
            </a:ln>
            <a:effectLst/>
          </c:spPr>
          <c:invertIfNegative val="0"/>
          <c:cat>
            <c:strRef>
              <c:f>Tabelle1!$A$2:$A$7</c:f>
              <c:strCache>
                <c:ptCount val="6"/>
                <c:pt idx="0">
                  <c:v>unter 12</c:v>
                </c:pt>
                <c:pt idx="1">
                  <c:v>12 oder 13</c:v>
                </c:pt>
                <c:pt idx="2">
                  <c:v>14 oder 15</c:v>
                </c:pt>
                <c:pt idx="3">
                  <c:v>16 oder 17</c:v>
                </c:pt>
                <c:pt idx="4">
                  <c:v>18, 19 oder 20</c:v>
                </c:pt>
                <c:pt idx="5">
                  <c:v>über 20</c:v>
                </c:pt>
              </c:strCache>
            </c:strRef>
          </c:cat>
          <c:val>
            <c:numRef>
              <c:f>Tabelle1!$B$2:$B$7</c:f>
              <c:numCache>
                <c:formatCode>General</c:formatCode>
                <c:ptCount val="6"/>
                <c:pt idx="0">
                  <c:v>0</c:v>
                </c:pt>
                <c:pt idx="1">
                  <c:v>0</c:v>
                </c:pt>
                <c:pt idx="2">
                  <c:v>1</c:v>
                </c:pt>
                <c:pt idx="3">
                  <c:v>1</c:v>
                </c:pt>
                <c:pt idx="4">
                  <c:v>1</c:v>
                </c:pt>
                <c:pt idx="5">
                  <c:v>5</c:v>
                </c:pt>
              </c:numCache>
            </c:numRef>
          </c:val>
          <c:extLst>
            <c:ext xmlns:c16="http://schemas.microsoft.com/office/drawing/2014/chart" uri="{C3380CC4-5D6E-409C-BE32-E72D297353CC}">
              <c16:uniqueId val="{00000000-A31D-B445-BDF6-F7948E9067E4}"/>
            </c:ext>
          </c:extLst>
        </c:ser>
        <c:dLbls>
          <c:showLegendKey val="0"/>
          <c:showVal val="0"/>
          <c:showCatName val="0"/>
          <c:showSerName val="0"/>
          <c:showPercent val="0"/>
          <c:showBubbleSize val="0"/>
        </c:dLbls>
        <c:gapWidth val="219"/>
        <c:overlap val="-27"/>
        <c:axId val="282127576"/>
        <c:axId val="282123656"/>
      </c:barChart>
      <c:catAx>
        <c:axId val="282127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282123656"/>
        <c:crosses val="autoZero"/>
        <c:auto val="1"/>
        <c:lblAlgn val="ctr"/>
        <c:lblOffset val="100"/>
        <c:noMultiLvlLbl val="0"/>
      </c:catAx>
      <c:valAx>
        <c:axId val="282123656"/>
        <c:scaling>
          <c:orientation val="minMax"/>
          <c:max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282127576"/>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DE"/>
              <a:t>Nationalität</a:t>
            </a:r>
          </a:p>
        </c:rich>
      </c:tx>
      <c:layout/>
      <c:overlay val="0"/>
      <c:spPr>
        <a:noFill/>
        <a:ln>
          <a:noFill/>
        </a:ln>
        <a:effectLst/>
      </c:spPr>
    </c:title>
    <c:autoTitleDeleted val="0"/>
    <c:plotArea>
      <c:layout/>
      <c:barChart>
        <c:barDir val="bar"/>
        <c:grouping val="clustered"/>
        <c:varyColors val="0"/>
        <c:ser>
          <c:idx val="0"/>
          <c:order val="0"/>
          <c:tx>
            <c:strRef>
              <c:f>Tabelle1!$B$1</c:f>
              <c:strCache>
                <c:ptCount val="1"/>
                <c:pt idx="0">
                  <c:v>Geburtsland</c:v>
                </c:pt>
              </c:strCache>
            </c:strRef>
          </c:tx>
          <c:spPr>
            <a:solidFill>
              <a:schemeClr val="accent1"/>
            </a:solidFill>
            <a:ln>
              <a:noFill/>
            </a:ln>
            <a:effectLst/>
          </c:spPr>
          <c:invertIfNegative val="0"/>
          <c:cat>
            <c:strRef>
              <c:f>Tabelle1!$A$2:$A$6</c:f>
              <c:strCache>
                <c:ptCount val="5"/>
                <c:pt idx="0">
                  <c:v>Deutschland</c:v>
                </c:pt>
                <c:pt idx="1">
                  <c:v>Europa</c:v>
                </c:pt>
                <c:pt idx="2">
                  <c:v>Afrika</c:v>
                </c:pt>
                <c:pt idx="3">
                  <c:v>Asien</c:v>
                </c:pt>
                <c:pt idx="4">
                  <c:v>Amerika</c:v>
                </c:pt>
              </c:strCache>
            </c:strRef>
          </c:cat>
          <c:val>
            <c:numRef>
              <c:f>Tabelle1!$B$2:$B$6</c:f>
              <c:numCache>
                <c:formatCode>General</c:formatCode>
                <c:ptCount val="5"/>
                <c:pt idx="0">
                  <c:v>0</c:v>
                </c:pt>
                <c:pt idx="1">
                  <c:v>2</c:v>
                </c:pt>
                <c:pt idx="2">
                  <c:v>7</c:v>
                </c:pt>
                <c:pt idx="3">
                  <c:v>0</c:v>
                </c:pt>
                <c:pt idx="4">
                  <c:v>0</c:v>
                </c:pt>
              </c:numCache>
            </c:numRef>
          </c:val>
          <c:extLst>
            <c:ext xmlns:c16="http://schemas.microsoft.com/office/drawing/2014/chart" uri="{C3380CC4-5D6E-409C-BE32-E72D297353CC}">
              <c16:uniqueId val="{00000000-1835-8748-ADF1-744848D4B6E7}"/>
            </c:ext>
          </c:extLst>
        </c:ser>
        <c:dLbls>
          <c:showLegendKey val="0"/>
          <c:showVal val="0"/>
          <c:showCatName val="0"/>
          <c:showSerName val="0"/>
          <c:showPercent val="0"/>
          <c:showBubbleSize val="0"/>
        </c:dLbls>
        <c:gapWidth val="219"/>
        <c:axId val="282126792"/>
        <c:axId val="282127184"/>
      </c:barChart>
      <c:catAx>
        <c:axId val="2821267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282127184"/>
        <c:crosses val="autoZero"/>
        <c:auto val="1"/>
        <c:lblAlgn val="ctr"/>
        <c:lblOffset val="100"/>
        <c:noMultiLvlLbl val="0"/>
      </c:catAx>
      <c:valAx>
        <c:axId val="2821271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2821267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barChart>
        <c:barDir val="col"/>
        <c:grouping val="clustered"/>
        <c:varyColors val="0"/>
        <c:ser>
          <c:idx val="0"/>
          <c:order val="0"/>
          <c:tx>
            <c:strRef>
              <c:f>Tabelle1!$B$1</c:f>
              <c:strCache>
                <c:ptCount val="1"/>
                <c:pt idx="0">
                  <c:v>Aufenthaltsdauer in Monaten</c:v>
                </c:pt>
              </c:strCache>
            </c:strRef>
          </c:tx>
          <c:spPr>
            <a:solidFill>
              <a:schemeClr val="accent1"/>
            </a:solidFill>
            <a:ln>
              <a:noFill/>
            </a:ln>
            <a:effectLst/>
          </c:spPr>
          <c:invertIfNegative val="0"/>
          <c:cat>
            <c:strRef>
              <c:f>Tabelle1!$A$2:$A$6</c:f>
              <c:strCache>
                <c:ptCount val="5"/>
                <c:pt idx="0">
                  <c:v>unter 3</c:v>
                </c:pt>
                <c:pt idx="1">
                  <c:v>3 bis 6</c:v>
                </c:pt>
                <c:pt idx="2">
                  <c:v>6 bis 12</c:v>
                </c:pt>
                <c:pt idx="3">
                  <c:v>12 bis 24</c:v>
                </c:pt>
                <c:pt idx="4">
                  <c:v>über 24</c:v>
                </c:pt>
              </c:strCache>
            </c:strRef>
          </c:cat>
          <c:val>
            <c:numRef>
              <c:f>Tabelle1!$B$2:$B$6</c:f>
              <c:numCache>
                <c:formatCode>General</c:formatCode>
                <c:ptCount val="5"/>
                <c:pt idx="0">
                  <c:v>0</c:v>
                </c:pt>
                <c:pt idx="1">
                  <c:v>3</c:v>
                </c:pt>
                <c:pt idx="2">
                  <c:v>1</c:v>
                </c:pt>
                <c:pt idx="3">
                  <c:v>0</c:v>
                </c:pt>
                <c:pt idx="4">
                  <c:v>0</c:v>
                </c:pt>
              </c:numCache>
            </c:numRef>
          </c:val>
          <c:extLst>
            <c:ext xmlns:c16="http://schemas.microsoft.com/office/drawing/2014/chart" uri="{C3380CC4-5D6E-409C-BE32-E72D297353CC}">
              <c16:uniqueId val="{00000000-FF81-CB4B-9D9E-EDCFB9C086FC}"/>
            </c:ext>
          </c:extLst>
        </c:ser>
        <c:dLbls>
          <c:showLegendKey val="0"/>
          <c:showVal val="0"/>
          <c:showCatName val="0"/>
          <c:showSerName val="0"/>
          <c:showPercent val="0"/>
          <c:showBubbleSize val="0"/>
        </c:dLbls>
        <c:gapWidth val="219"/>
        <c:overlap val="-27"/>
        <c:axId val="282125224"/>
        <c:axId val="282125616"/>
      </c:barChart>
      <c:catAx>
        <c:axId val="282125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282125616"/>
        <c:crosses val="autoZero"/>
        <c:auto val="1"/>
        <c:lblAlgn val="ctr"/>
        <c:lblOffset val="100"/>
        <c:noMultiLvlLbl val="0"/>
      </c:catAx>
      <c:valAx>
        <c:axId val="282125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282125224"/>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DE"/>
              <a:t>Perspektiven der Maßnahmen</a:t>
            </a:r>
          </a:p>
        </c:rich>
      </c:tx>
      <c:layout/>
      <c:overlay val="0"/>
      <c:spPr>
        <a:noFill/>
        <a:ln>
          <a:noFill/>
        </a:ln>
        <a:effectLst/>
      </c:spPr>
    </c:title>
    <c:autoTitleDeleted val="0"/>
    <c:plotArea>
      <c:layout>
        <c:manualLayout>
          <c:layoutTarget val="inner"/>
          <c:xMode val="edge"/>
          <c:yMode val="edge"/>
          <c:x val="0.25313510153336094"/>
          <c:y val="0.19136038186157517"/>
          <c:w val="0.71774209144909518"/>
          <c:h val="0.58871892206791576"/>
        </c:manualLayout>
      </c:layout>
      <c:barChart>
        <c:barDir val="bar"/>
        <c:grouping val="clustered"/>
        <c:varyColors val="0"/>
        <c:ser>
          <c:idx val="0"/>
          <c:order val="0"/>
          <c:tx>
            <c:strRef>
              <c:f>Tabelle1!$B$1</c:f>
              <c:strCache>
                <c:ptCount val="1"/>
                <c:pt idx="0">
                  <c:v>Vereinbart</c:v>
                </c:pt>
              </c:strCache>
            </c:strRef>
          </c:tx>
          <c:spPr>
            <a:solidFill>
              <a:schemeClr val="accent1"/>
            </a:solidFill>
            <a:ln>
              <a:noFill/>
            </a:ln>
            <a:effectLst/>
          </c:spPr>
          <c:invertIfNegative val="0"/>
          <c:cat>
            <c:strRef>
              <c:f>Tabelle1!$A$2:$A$4</c:f>
              <c:strCache>
                <c:ptCount val="3"/>
                <c:pt idx="0">
                  <c:v>Clearing</c:v>
                </c:pt>
                <c:pt idx="1">
                  <c:v>Rückführung</c:v>
                </c:pt>
                <c:pt idx="2">
                  <c:v>Sicherung des Kindeswohls </c:v>
                </c:pt>
              </c:strCache>
            </c:strRef>
          </c:cat>
          <c:val>
            <c:numRef>
              <c:f>Tabelle1!$B$2:$B$4</c:f>
              <c:numCache>
                <c:formatCode>General</c:formatCode>
                <c:ptCount val="3"/>
                <c:pt idx="0">
                  <c:v>1</c:v>
                </c:pt>
                <c:pt idx="1">
                  <c:v>1</c:v>
                </c:pt>
                <c:pt idx="2">
                  <c:v>2</c:v>
                </c:pt>
              </c:numCache>
            </c:numRef>
          </c:val>
          <c:extLst>
            <c:ext xmlns:c16="http://schemas.microsoft.com/office/drawing/2014/chart" uri="{C3380CC4-5D6E-409C-BE32-E72D297353CC}">
              <c16:uniqueId val="{00000000-4A44-3843-B956-A72595919E3C}"/>
            </c:ext>
          </c:extLst>
        </c:ser>
        <c:ser>
          <c:idx val="1"/>
          <c:order val="1"/>
          <c:tx>
            <c:strRef>
              <c:f>Tabelle1!$C$1</c:f>
              <c:strCache>
                <c:ptCount val="1"/>
                <c:pt idx="0">
                  <c:v>Realisiert</c:v>
                </c:pt>
              </c:strCache>
            </c:strRef>
          </c:tx>
          <c:spPr>
            <a:solidFill>
              <a:schemeClr val="accent2"/>
            </a:solidFill>
            <a:ln>
              <a:noFill/>
            </a:ln>
            <a:effectLst/>
          </c:spPr>
          <c:invertIfNegative val="0"/>
          <c:cat>
            <c:strRef>
              <c:f>Tabelle1!$A$2:$A$4</c:f>
              <c:strCache>
                <c:ptCount val="3"/>
                <c:pt idx="0">
                  <c:v>Clearing</c:v>
                </c:pt>
                <c:pt idx="1">
                  <c:v>Rückführung</c:v>
                </c:pt>
                <c:pt idx="2">
                  <c:v>Sicherung des Kindeswohls </c:v>
                </c:pt>
              </c:strCache>
            </c:strRef>
          </c:cat>
          <c:val>
            <c:numRef>
              <c:f>Tabelle1!$C$2:$C$4</c:f>
              <c:numCache>
                <c:formatCode>General</c:formatCode>
                <c:ptCount val="3"/>
                <c:pt idx="0">
                  <c:v>1</c:v>
                </c:pt>
                <c:pt idx="1">
                  <c:v>1</c:v>
                </c:pt>
                <c:pt idx="2">
                  <c:v>1</c:v>
                </c:pt>
              </c:numCache>
            </c:numRef>
          </c:val>
          <c:extLst>
            <c:ext xmlns:c16="http://schemas.microsoft.com/office/drawing/2014/chart" uri="{C3380CC4-5D6E-409C-BE32-E72D297353CC}">
              <c16:uniqueId val="{00000001-4A44-3843-B956-A72595919E3C}"/>
            </c:ext>
          </c:extLst>
        </c:ser>
        <c:dLbls>
          <c:showLegendKey val="0"/>
          <c:showVal val="0"/>
          <c:showCatName val="0"/>
          <c:showSerName val="0"/>
          <c:showPercent val="0"/>
          <c:showBubbleSize val="0"/>
        </c:dLbls>
        <c:gapWidth val="150"/>
        <c:axId val="282120520"/>
        <c:axId val="282120912"/>
      </c:barChart>
      <c:catAx>
        <c:axId val="2821205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282120912"/>
        <c:crosses val="autoZero"/>
        <c:auto val="1"/>
        <c:lblAlgn val="ctr"/>
        <c:lblOffset val="100"/>
        <c:noMultiLvlLbl val="0"/>
      </c:catAx>
      <c:valAx>
        <c:axId val="2821209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282120520"/>
        <c:crosses val="autoZero"/>
        <c:crossBetween val="between"/>
        <c:majorUnit val="1"/>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Tabelle1!$B$1</c:f>
              <c:strCache>
                <c:ptCount val="1"/>
                <c:pt idx="0">
                  <c:v>Vereinbart</c:v>
                </c:pt>
              </c:strCache>
            </c:strRef>
          </c:tx>
          <c:spPr>
            <a:solidFill>
              <a:schemeClr val="accent1"/>
            </a:solidFill>
            <a:ln>
              <a:noFill/>
            </a:ln>
            <a:effectLst/>
          </c:spPr>
          <c:invertIfNegative val="0"/>
          <c:cat>
            <c:strRef>
              <c:f>Tabelle1!$A$2:$A$9</c:f>
              <c:strCache>
                <c:ptCount val="8"/>
                <c:pt idx="0">
                  <c:v>Leistungsmotivation</c:v>
                </c:pt>
                <c:pt idx="1">
                  <c:v>Alltagskompetenz</c:v>
                </c:pt>
                <c:pt idx="2">
                  <c:v>Sozialkompetenz</c:v>
                </c:pt>
                <c:pt idx="3">
                  <c:v>Selbstständigkeit</c:v>
                </c:pt>
                <c:pt idx="4">
                  <c:v>Psychisches Wohl</c:v>
                </c:pt>
                <c:pt idx="5">
                  <c:v>Erziehungskompetenz</c:v>
                </c:pt>
                <c:pt idx="6">
                  <c:v>Kinderschutz</c:v>
                </c:pt>
                <c:pt idx="7">
                  <c:v>Persönliche soziale Behinderung</c:v>
                </c:pt>
              </c:strCache>
            </c:strRef>
          </c:cat>
          <c:val>
            <c:numRef>
              <c:f>Tabelle1!$B$2:$B$9</c:f>
              <c:numCache>
                <c:formatCode>General</c:formatCode>
                <c:ptCount val="8"/>
                <c:pt idx="0">
                  <c:v>1</c:v>
                </c:pt>
                <c:pt idx="1">
                  <c:v>6</c:v>
                </c:pt>
                <c:pt idx="2">
                  <c:v>1</c:v>
                </c:pt>
                <c:pt idx="3">
                  <c:v>4</c:v>
                </c:pt>
                <c:pt idx="4">
                  <c:v>4</c:v>
                </c:pt>
                <c:pt idx="5">
                  <c:v>4</c:v>
                </c:pt>
                <c:pt idx="6">
                  <c:v>1</c:v>
                </c:pt>
                <c:pt idx="7">
                  <c:v>1</c:v>
                </c:pt>
              </c:numCache>
            </c:numRef>
          </c:val>
          <c:extLst>
            <c:ext xmlns:c16="http://schemas.microsoft.com/office/drawing/2014/chart" uri="{C3380CC4-5D6E-409C-BE32-E72D297353CC}">
              <c16:uniqueId val="{00000000-11F7-4D9F-9F82-8A26ABEDA9AF}"/>
            </c:ext>
          </c:extLst>
        </c:ser>
        <c:ser>
          <c:idx val="1"/>
          <c:order val="1"/>
          <c:tx>
            <c:strRef>
              <c:f>Tabelle1!$C$1</c:f>
              <c:strCache>
                <c:ptCount val="1"/>
                <c:pt idx="0">
                  <c:v>Erreicht</c:v>
                </c:pt>
              </c:strCache>
            </c:strRef>
          </c:tx>
          <c:spPr>
            <a:solidFill>
              <a:schemeClr val="accent2"/>
            </a:solidFill>
            <a:ln>
              <a:noFill/>
            </a:ln>
            <a:effectLst/>
          </c:spPr>
          <c:invertIfNegative val="0"/>
          <c:cat>
            <c:strRef>
              <c:f>Tabelle1!$A$2:$A$9</c:f>
              <c:strCache>
                <c:ptCount val="8"/>
                <c:pt idx="0">
                  <c:v>Leistungsmotivation</c:v>
                </c:pt>
                <c:pt idx="1">
                  <c:v>Alltagskompetenz</c:v>
                </c:pt>
                <c:pt idx="2">
                  <c:v>Sozialkompetenz</c:v>
                </c:pt>
                <c:pt idx="3">
                  <c:v>Selbstständigkeit</c:v>
                </c:pt>
                <c:pt idx="4">
                  <c:v>Psychisches Wohl</c:v>
                </c:pt>
                <c:pt idx="5">
                  <c:v>Erziehungskompetenz</c:v>
                </c:pt>
                <c:pt idx="6">
                  <c:v>Kinderschutz</c:v>
                </c:pt>
                <c:pt idx="7">
                  <c:v>Persönliche soziale Behinderung</c:v>
                </c:pt>
              </c:strCache>
            </c:strRef>
          </c:cat>
          <c:val>
            <c:numRef>
              <c:f>Tabelle1!$C$2:$C$9</c:f>
              <c:numCache>
                <c:formatCode>General</c:formatCode>
                <c:ptCount val="8"/>
                <c:pt idx="0">
                  <c:v>1</c:v>
                </c:pt>
                <c:pt idx="1">
                  <c:v>4</c:v>
                </c:pt>
                <c:pt idx="2">
                  <c:v>0</c:v>
                </c:pt>
                <c:pt idx="3">
                  <c:v>3</c:v>
                </c:pt>
                <c:pt idx="4">
                  <c:v>4</c:v>
                </c:pt>
                <c:pt idx="5">
                  <c:v>4</c:v>
                </c:pt>
                <c:pt idx="6">
                  <c:v>1</c:v>
                </c:pt>
                <c:pt idx="7">
                  <c:v>1</c:v>
                </c:pt>
              </c:numCache>
            </c:numRef>
          </c:val>
          <c:extLst>
            <c:ext xmlns:c16="http://schemas.microsoft.com/office/drawing/2014/chart" uri="{C3380CC4-5D6E-409C-BE32-E72D297353CC}">
              <c16:uniqueId val="{00000004-11F7-4D9F-9F82-8A26ABEDA9AF}"/>
            </c:ext>
          </c:extLst>
        </c:ser>
        <c:dLbls>
          <c:showLegendKey val="0"/>
          <c:showVal val="0"/>
          <c:showCatName val="0"/>
          <c:showSerName val="0"/>
          <c:showPercent val="0"/>
          <c:showBubbleSize val="0"/>
        </c:dLbls>
        <c:gapWidth val="219"/>
        <c:axId val="289244192"/>
        <c:axId val="289248896"/>
      </c:barChart>
      <c:catAx>
        <c:axId val="289244192"/>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289248896"/>
        <c:crosses val="autoZero"/>
        <c:auto val="1"/>
        <c:lblAlgn val="ctr"/>
        <c:lblOffset val="100"/>
        <c:noMultiLvlLbl val="0"/>
      </c:catAx>
      <c:valAx>
        <c:axId val="2892488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2892441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DE"/>
              <a:t>Zielerreichung</a:t>
            </a:r>
          </a:p>
        </c:rich>
      </c:tx>
      <c:layout/>
      <c:overlay val="0"/>
      <c:spPr>
        <a:noFill/>
        <a:ln>
          <a:noFill/>
        </a:ln>
        <a:effectLst/>
      </c:spPr>
    </c:title>
    <c:autoTitleDeleted val="0"/>
    <c:plotArea>
      <c:layout/>
      <c:barChart>
        <c:barDir val="col"/>
        <c:grouping val="clustered"/>
        <c:varyColors val="0"/>
        <c:ser>
          <c:idx val="0"/>
          <c:order val="0"/>
          <c:tx>
            <c:strRef>
              <c:f>Tabelle1!$B$1</c:f>
              <c:strCache>
                <c:ptCount val="1"/>
                <c:pt idx="0">
                  <c:v>Nicht erreicht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Tabelle1!$A$2</c:f>
              <c:strCache>
                <c:ptCount val="1"/>
                <c:pt idx="0">
                  <c:v>Zielerreichung</c:v>
                </c:pt>
              </c:strCache>
            </c:strRef>
          </c:cat>
          <c:val>
            <c:numRef>
              <c:f>Tabelle1!$B$2</c:f>
              <c:numCache>
                <c:formatCode>0%</c:formatCode>
                <c:ptCount val="1"/>
                <c:pt idx="0">
                  <c:v>0.12</c:v>
                </c:pt>
              </c:numCache>
            </c:numRef>
          </c:val>
          <c:extLst>
            <c:ext xmlns:c16="http://schemas.microsoft.com/office/drawing/2014/chart" uri="{C3380CC4-5D6E-409C-BE32-E72D297353CC}">
              <c16:uniqueId val="{00000000-F1D0-E845-944D-079937016C3F}"/>
            </c:ext>
          </c:extLst>
        </c:ser>
        <c:ser>
          <c:idx val="1"/>
          <c:order val="1"/>
          <c:tx>
            <c:strRef>
              <c:f>Tabelle1!$C$1</c:f>
              <c:strCache>
                <c:ptCount val="1"/>
                <c:pt idx="0">
                  <c:v>Teilweise erreicht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Tabelle1!$A$2</c:f>
              <c:strCache>
                <c:ptCount val="1"/>
                <c:pt idx="0">
                  <c:v>Zielerreichung</c:v>
                </c:pt>
              </c:strCache>
            </c:strRef>
          </c:cat>
          <c:val>
            <c:numRef>
              <c:f>Tabelle1!$C$2</c:f>
              <c:numCache>
                <c:formatCode>0%</c:formatCode>
                <c:ptCount val="1"/>
                <c:pt idx="0">
                  <c:v>0.1</c:v>
                </c:pt>
              </c:numCache>
            </c:numRef>
          </c:val>
          <c:extLst>
            <c:ext xmlns:c16="http://schemas.microsoft.com/office/drawing/2014/chart" uri="{C3380CC4-5D6E-409C-BE32-E72D297353CC}">
              <c16:uniqueId val="{00000001-F1D0-E845-944D-079937016C3F}"/>
            </c:ext>
          </c:extLst>
        </c:ser>
        <c:ser>
          <c:idx val="2"/>
          <c:order val="2"/>
          <c:tx>
            <c:strRef>
              <c:f>Tabelle1!$D$1</c:f>
              <c:strCache>
                <c:ptCount val="1"/>
                <c:pt idx="0">
                  <c:v>Überwiegend erreicht</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Tabelle1!$A$2</c:f>
              <c:strCache>
                <c:ptCount val="1"/>
                <c:pt idx="0">
                  <c:v>Zielerreichung</c:v>
                </c:pt>
              </c:strCache>
            </c:strRef>
          </c:cat>
          <c:val>
            <c:numRef>
              <c:f>Tabelle1!$D$2</c:f>
              <c:numCache>
                <c:formatCode>0%</c:formatCode>
                <c:ptCount val="1"/>
                <c:pt idx="0">
                  <c:v>0</c:v>
                </c:pt>
              </c:numCache>
            </c:numRef>
          </c:val>
          <c:extLst>
            <c:ext xmlns:c16="http://schemas.microsoft.com/office/drawing/2014/chart" uri="{C3380CC4-5D6E-409C-BE32-E72D297353CC}">
              <c16:uniqueId val="{00000002-F1D0-E845-944D-079937016C3F}"/>
            </c:ext>
          </c:extLst>
        </c:ser>
        <c:ser>
          <c:idx val="3"/>
          <c:order val="3"/>
          <c:tx>
            <c:strRef>
              <c:f>Tabelle1!$E$1</c:f>
              <c:strCache>
                <c:ptCount val="1"/>
                <c:pt idx="0">
                  <c:v>Völlig erreicht</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Tabelle1!$A$2</c:f>
              <c:strCache>
                <c:ptCount val="1"/>
                <c:pt idx="0">
                  <c:v>Zielerreichung</c:v>
                </c:pt>
              </c:strCache>
            </c:strRef>
          </c:cat>
          <c:val>
            <c:numRef>
              <c:f>Tabelle1!$E$2</c:f>
              <c:numCache>
                <c:formatCode>0%</c:formatCode>
                <c:ptCount val="1"/>
                <c:pt idx="0">
                  <c:v>0.78</c:v>
                </c:pt>
              </c:numCache>
            </c:numRef>
          </c:val>
          <c:extLst>
            <c:ext xmlns:c16="http://schemas.microsoft.com/office/drawing/2014/chart" uri="{C3380CC4-5D6E-409C-BE32-E72D297353CC}">
              <c16:uniqueId val="{00000003-F1D0-E845-944D-079937016C3F}"/>
            </c:ext>
          </c:extLst>
        </c:ser>
        <c:ser>
          <c:idx val="4"/>
          <c:order val="4"/>
          <c:tx>
            <c:strRef>
              <c:f>Tabelle1!$F$1</c:f>
              <c:strCache>
                <c:ptCount val="1"/>
                <c:pt idx="0">
                  <c:v>Übertroffen</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Tabelle1!$A$2</c:f>
              <c:strCache>
                <c:ptCount val="1"/>
                <c:pt idx="0">
                  <c:v>Zielerreichung</c:v>
                </c:pt>
              </c:strCache>
            </c:strRef>
          </c:cat>
          <c:val>
            <c:numRef>
              <c:f>Tabelle1!$F$2</c:f>
              <c:numCache>
                <c:formatCode>0%</c:formatCode>
                <c:ptCount val="1"/>
              </c:numCache>
            </c:numRef>
          </c:val>
          <c:extLst>
            <c:ext xmlns:c16="http://schemas.microsoft.com/office/drawing/2014/chart" uri="{C3380CC4-5D6E-409C-BE32-E72D297353CC}">
              <c16:uniqueId val="{00000004-F1D0-E845-944D-079937016C3F}"/>
            </c:ext>
          </c:extLst>
        </c:ser>
        <c:dLbls>
          <c:dLblPos val="outEnd"/>
          <c:showLegendKey val="0"/>
          <c:showVal val="1"/>
          <c:showCatName val="0"/>
          <c:showSerName val="0"/>
          <c:showPercent val="0"/>
          <c:showBubbleSize val="0"/>
        </c:dLbls>
        <c:gapWidth val="219"/>
        <c:overlap val="-27"/>
        <c:axId val="282122872"/>
        <c:axId val="282123264"/>
      </c:barChart>
      <c:catAx>
        <c:axId val="282122872"/>
        <c:scaling>
          <c:orientation val="minMax"/>
        </c:scaling>
        <c:delete val="1"/>
        <c:axPos val="b"/>
        <c:numFmt formatCode="General" sourceLinked="1"/>
        <c:majorTickMark val="none"/>
        <c:minorTickMark val="none"/>
        <c:tickLblPos val="nextTo"/>
        <c:crossAx val="282123264"/>
        <c:crosses val="autoZero"/>
        <c:auto val="1"/>
        <c:lblAlgn val="ctr"/>
        <c:lblOffset val="100"/>
        <c:noMultiLvlLbl val="0"/>
      </c:catAx>
      <c:valAx>
        <c:axId val="282123264"/>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2821228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Austrittsgrund</a:t>
            </a:r>
          </a:p>
        </c:rich>
      </c:tx>
      <c:layout/>
      <c:overlay val="0"/>
      <c:spPr>
        <a:noFill/>
        <a:ln>
          <a:noFill/>
        </a:ln>
        <a:effectLst/>
      </c:spPr>
    </c:title>
    <c:autoTitleDeleted val="0"/>
    <c:plotArea>
      <c:layout/>
      <c:barChart>
        <c:barDir val="bar"/>
        <c:grouping val="clustered"/>
        <c:varyColors val="0"/>
        <c:ser>
          <c:idx val="0"/>
          <c:order val="0"/>
          <c:tx>
            <c:strRef>
              <c:f>Tabelle1!$B$1</c:f>
              <c:strCache>
                <c:ptCount val="1"/>
                <c:pt idx="0">
                  <c:v>Anteil</c:v>
                </c:pt>
              </c:strCache>
            </c:strRef>
          </c:tx>
          <c:spPr>
            <a:solidFill>
              <a:schemeClr val="accent1"/>
            </a:solidFill>
            <a:ln>
              <a:noFill/>
            </a:ln>
            <a:effectLst/>
          </c:spPr>
          <c:invertIfNegative val="0"/>
          <c:cat>
            <c:strRef>
              <c:f>Tabelle1!$A$2:$A$9</c:f>
              <c:strCache>
                <c:ptCount val="8"/>
                <c:pt idx="0">
                  <c:v>Andere Gründe</c:v>
                </c:pt>
                <c:pt idx="1">
                  <c:v>Abbruch durch Leistungserbringer/-in</c:v>
                </c:pt>
                <c:pt idx="2">
                  <c:v>Abbruch durch Leistungsträger/-in</c:v>
                </c:pt>
                <c:pt idx="3">
                  <c:v>Abbruch durch Leistungsberechtigten</c:v>
                </c:pt>
                <c:pt idx="4">
                  <c:v>Abbruch durch Leistungsempfänger/-in</c:v>
                </c:pt>
                <c:pt idx="5">
                  <c:v>Abbruch durch Verhaftung</c:v>
                </c:pt>
                <c:pt idx="6">
                  <c:v>Regulär nach Hilfeplan</c:v>
                </c:pt>
                <c:pt idx="7">
                  <c:v>Umzug</c:v>
                </c:pt>
              </c:strCache>
            </c:strRef>
          </c:cat>
          <c:val>
            <c:numRef>
              <c:f>Tabelle1!$B$2:$B$9</c:f>
              <c:numCache>
                <c:formatCode>0.00%</c:formatCode>
                <c:ptCount val="8"/>
                <c:pt idx="0">
                  <c:v>0</c:v>
                </c:pt>
                <c:pt idx="1">
                  <c:v>0.25</c:v>
                </c:pt>
                <c:pt idx="2">
                  <c:v>0.25</c:v>
                </c:pt>
                <c:pt idx="3">
                  <c:v>0.25</c:v>
                </c:pt>
                <c:pt idx="4">
                  <c:v>0</c:v>
                </c:pt>
                <c:pt idx="5">
                  <c:v>0</c:v>
                </c:pt>
                <c:pt idx="6">
                  <c:v>0.25</c:v>
                </c:pt>
                <c:pt idx="7">
                  <c:v>0</c:v>
                </c:pt>
              </c:numCache>
            </c:numRef>
          </c:val>
          <c:extLst>
            <c:ext xmlns:c16="http://schemas.microsoft.com/office/drawing/2014/chart" uri="{C3380CC4-5D6E-409C-BE32-E72D297353CC}">
              <c16:uniqueId val="{00000000-B71B-A341-89CD-DF90E25467C6}"/>
            </c:ext>
          </c:extLst>
        </c:ser>
        <c:dLbls>
          <c:showLegendKey val="0"/>
          <c:showVal val="0"/>
          <c:showCatName val="0"/>
          <c:showSerName val="0"/>
          <c:showPercent val="0"/>
          <c:showBubbleSize val="0"/>
        </c:dLbls>
        <c:gapWidth val="182"/>
        <c:axId val="266475560"/>
        <c:axId val="266475952"/>
      </c:barChart>
      <c:catAx>
        <c:axId val="2664755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266475952"/>
        <c:crosses val="autoZero"/>
        <c:auto val="1"/>
        <c:lblAlgn val="ctr"/>
        <c:lblOffset val="100"/>
        <c:noMultiLvlLbl val="0"/>
      </c:catAx>
      <c:valAx>
        <c:axId val="266475952"/>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266475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Leistungsempfängerinnenzufriedenheit</a:t>
            </a:r>
          </a:p>
        </c:rich>
      </c:tx>
      <c:layout/>
      <c:overlay val="0"/>
      <c:spPr>
        <a:noFill/>
        <a:ln>
          <a:noFill/>
        </a:ln>
        <a:effectLst/>
      </c:spPr>
    </c:title>
    <c:autoTitleDeleted val="0"/>
    <c:plotArea>
      <c:layout/>
      <c:barChart>
        <c:barDir val="col"/>
        <c:grouping val="clustered"/>
        <c:varyColors val="0"/>
        <c:ser>
          <c:idx val="0"/>
          <c:order val="0"/>
          <c:tx>
            <c:strRef>
              <c:f>Tabelle1!$B$1</c:f>
              <c:strCache>
                <c:ptCount val="1"/>
                <c:pt idx="0">
                  <c:v>Anteil</c:v>
                </c:pt>
              </c:strCache>
            </c:strRef>
          </c:tx>
          <c:spPr>
            <a:solidFill>
              <a:schemeClr val="accent1"/>
            </a:solidFill>
            <a:ln>
              <a:noFill/>
            </a:ln>
            <a:effectLst/>
          </c:spPr>
          <c:invertIfNegative val="0"/>
          <c:cat>
            <c:strRef>
              <c:f>Tabelle1!$A$2:$A$6</c:f>
              <c:strCache>
                <c:ptCount val="5"/>
                <c:pt idx="0">
                  <c:v>Sehr unzufrieden</c:v>
                </c:pt>
                <c:pt idx="1">
                  <c:v>Eher unzufrieden</c:v>
                </c:pt>
                <c:pt idx="2">
                  <c:v>Teils, teils</c:v>
                </c:pt>
                <c:pt idx="3">
                  <c:v>Eher zufrieden</c:v>
                </c:pt>
                <c:pt idx="4">
                  <c:v>Sehr zufrieden</c:v>
                </c:pt>
              </c:strCache>
            </c:strRef>
          </c:cat>
          <c:val>
            <c:numRef>
              <c:f>Tabelle1!$B$2:$B$6</c:f>
              <c:numCache>
                <c:formatCode>0.00%</c:formatCode>
                <c:ptCount val="5"/>
                <c:pt idx="0">
                  <c:v>0</c:v>
                </c:pt>
                <c:pt idx="1">
                  <c:v>0.17</c:v>
                </c:pt>
                <c:pt idx="2">
                  <c:v>0.42</c:v>
                </c:pt>
                <c:pt idx="3">
                  <c:v>0.33</c:v>
                </c:pt>
                <c:pt idx="4">
                  <c:v>0.08</c:v>
                </c:pt>
              </c:numCache>
            </c:numRef>
          </c:val>
          <c:extLst>
            <c:ext xmlns:c16="http://schemas.microsoft.com/office/drawing/2014/chart" uri="{C3380CC4-5D6E-409C-BE32-E72D297353CC}">
              <c16:uniqueId val="{00000000-51EA-0C4D-9E47-90E8DA496679}"/>
            </c:ext>
          </c:extLst>
        </c:ser>
        <c:dLbls>
          <c:showLegendKey val="0"/>
          <c:showVal val="0"/>
          <c:showCatName val="0"/>
          <c:showSerName val="0"/>
          <c:showPercent val="0"/>
          <c:showBubbleSize val="0"/>
        </c:dLbls>
        <c:gapWidth val="219"/>
        <c:overlap val="-27"/>
        <c:axId val="282121304"/>
        <c:axId val="283263720"/>
      </c:barChart>
      <c:catAx>
        <c:axId val="282121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283263720"/>
        <c:crosses val="autoZero"/>
        <c:auto val="1"/>
        <c:lblAlgn val="ctr"/>
        <c:lblOffset val="100"/>
        <c:noMultiLvlLbl val="0"/>
      </c:catAx>
      <c:valAx>
        <c:axId val="283263720"/>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2821213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Leistungsträger*innenzufriedenheit</a:t>
            </a:r>
          </a:p>
        </c:rich>
      </c:tx>
      <c:layout/>
      <c:overlay val="0"/>
      <c:spPr>
        <a:noFill/>
        <a:ln>
          <a:noFill/>
        </a:ln>
        <a:effectLst/>
      </c:spPr>
    </c:title>
    <c:autoTitleDeleted val="0"/>
    <c:plotArea>
      <c:layout/>
      <c:barChart>
        <c:barDir val="col"/>
        <c:grouping val="clustered"/>
        <c:varyColors val="0"/>
        <c:ser>
          <c:idx val="0"/>
          <c:order val="0"/>
          <c:tx>
            <c:strRef>
              <c:f>Tabelle1!$B$1</c:f>
              <c:strCache>
                <c:ptCount val="1"/>
                <c:pt idx="0">
                  <c:v>Anteil</c:v>
                </c:pt>
              </c:strCache>
            </c:strRef>
          </c:tx>
          <c:spPr>
            <a:solidFill>
              <a:schemeClr val="accent1"/>
            </a:solidFill>
            <a:ln>
              <a:noFill/>
            </a:ln>
            <a:effectLst/>
          </c:spPr>
          <c:invertIfNegative val="0"/>
          <c:cat>
            <c:strRef>
              <c:f>Tabelle1!$A$2:$A$6</c:f>
              <c:strCache>
                <c:ptCount val="5"/>
                <c:pt idx="0">
                  <c:v>Sehr unzufrieden</c:v>
                </c:pt>
                <c:pt idx="1">
                  <c:v>Eher unzufrieden</c:v>
                </c:pt>
                <c:pt idx="2">
                  <c:v>Teils, teils</c:v>
                </c:pt>
                <c:pt idx="3">
                  <c:v>Eher zufrieden</c:v>
                </c:pt>
                <c:pt idx="4">
                  <c:v>Sehr zufrieden</c:v>
                </c:pt>
              </c:strCache>
            </c:strRef>
          </c:cat>
          <c:val>
            <c:numRef>
              <c:f>Tabelle1!$B$2:$B$6</c:f>
              <c:numCache>
                <c:formatCode>0.00%</c:formatCode>
                <c:ptCount val="5"/>
                <c:pt idx="0">
                  <c:v>0</c:v>
                </c:pt>
                <c:pt idx="1">
                  <c:v>0</c:v>
                </c:pt>
                <c:pt idx="2">
                  <c:v>0</c:v>
                </c:pt>
                <c:pt idx="3">
                  <c:v>0.15</c:v>
                </c:pt>
                <c:pt idx="4">
                  <c:v>0.85</c:v>
                </c:pt>
              </c:numCache>
            </c:numRef>
          </c:val>
          <c:extLst>
            <c:ext xmlns:c16="http://schemas.microsoft.com/office/drawing/2014/chart" uri="{C3380CC4-5D6E-409C-BE32-E72D297353CC}">
              <c16:uniqueId val="{00000000-D13F-524B-8732-A07D96405448}"/>
            </c:ext>
          </c:extLst>
        </c:ser>
        <c:dLbls>
          <c:showLegendKey val="0"/>
          <c:showVal val="0"/>
          <c:showCatName val="0"/>
          <c:showSerName val="0"/>
          <c:showPercent val="0"/>
          <c:showBubbleSize val="0"/>
        </c:dLbls>
        <c:gapWidth val="219"/>
        <c:overlap val="-27"/>
        <c:axId val="283265680"/>
        <c:axId val="283269992"/>
      </c:barChart>
      <c:catAx>
        <c:axId val="283265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283269992"/>
        <c:crosses val="autoZero"/>
        <c:auto val="1"/>
        <c:lblAlgn val="ctr"/>
        <c:lblOffset val="100"/>
        <c:noMultiLvlLbl val="0"/>
      </c:catAx>
      <c:valAx>
        <c:axId val="283269992"/>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283265680"/>
        <c:crosses val="autoZero"/>
        <c:crossBetween val="between"/>
        <c:majorUnit val="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d66fad-f4fe-4e5f-a4a0-d15c1a31f24e">
      <Terms xmlns="http://schemas.microsoft.com/office/infopath/2007/PartnerControls"/>
    </lcf76f155ced4ddcb4097134ff3c332f>
    <TaxCatchAll xmlns="3feda21f-dfe5-45e1-beae-a1d679baf0c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FC6653B01F6024992860C18B2B5CE4E" ma:contentTypeVersion="11" ma:contentTypeDescription="Ein neues Dokument erstellen." ma:contentTypeScope="" ma:versionID="b4dda11e524ea72c125be30a352e7409">
  <xsd:schema xmlns:xsd="http://www.w3.org/2001/XMLSchema" xmlns:xs="http://www.w3.org/2001/XMLSchema" xmlns:p="http://schemas.microsoft.com/office/2006/metadata/properties" xmlns:ns2="48d66fad-f4fe-4e5f-a4a0-d15c1a31f24e" xmlns:ns3="3feda21f-dfe5-45e1-beae-a1d679baf0c4" targetNamespace="http://schemas.microsoft.com/office/2006/metadata/properties" ma:root="true" ma:fieldsID="f54ca2fce3133029040bdcdbe3d4cecd" ns2:_="" ns3:_="">
    <xsd:import namespace="48d66fad-f4fe-4e5f-a4a0-d15c1a31f24e"/>
    <xsd:import namespace="3feda21f-dfe5-45e1-beae-a1d679baf0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66fad-f4fe-4e5f-a4a0-d15c1a31f2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d17758a3-812d-4491-b49b-b5618328830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eda21f-dfe5-45e1-beae-a1d679baf0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7bc80e-f29e-4752-ba34-836b05048797}" ma:internalName="TaxCatchAll" ma:showField="CatchAllData" ma:web="3feda21f-dfe5-45e1-beae-a1d679baf0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36E01-6942-45E4-9C34-A54F73D2ACF3}">
  <ds:schemaRefs>
    <ds:schemaRef ds:uri="http://schemas.microsoft.com/office/2006/metadata/properties"/>
    <ds:schemaRef ds:uri="http://schemas.microsoft.com/office/infopath/2007/PartnerControls"/>
    <ds:schemaRef ds:uri="48d66fad-f4fe-4e5f-a4a0-d15c1a31f24e"/>
    <ds:schemaRef ds:uri="3feda21f-dfe5-45e1-beae-a1d679baf0c4"/>
  </ds:schemaRefs>
</ds:datastoreItem>
</file>

<file path=customXml/itemProps2.xml><?xml version="1.0" encoding="utf-8"?>
<ds:datastoreItem xmlns:ds="http://schemas.openxmlformats.org/officeDocument/2006/customXml" ds:itemID="{9D5E96A4-2C0B-49E7-8F03-8DF4A3231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66fad-f4fe-4e5f-a4a0-d15c1a31f24e"/>
    <ds:schemaRef ds:uri="3feda21f-dfe5-45e1-beae-a1d679baf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DF6BCF-0388-4B30-A382-794C4B9DE549}">
  <ds:schemaRefs>
    <ds:schemaRef ds:uri="http://schemas.microsoft.com/sharepoint/v3/contenttype/forms"/>
  </ds:schemaRefs>
</ds:datastoreItem>
</file>

<file path=customXml/itemProps4.xml><?xml version="1.0" encoding="utf-8"?>
<ds:datastoreItem xmlns:ds="http://schemas.openxmlformats.org/officeDocument/2006/customXml" ds:itemID="{F8F537D3-D45A-46D0-BF52-AA8D6033B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10418</Words>
  <Characters>65634</Characters>
  <Application>Microsoft Office Word</Application>
  <DocSecurity>0</DocSecurity>
  <Lines>546</Lines>
  <Paragraphs>151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75901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Andreas Dexheimer</dc:creator>
  <cp:keywords/>
  <dc:description/>
  <cp:lastModifiedBy>Cornelia Zimmermann</cp:lastModifiedBy>
  <cp:revision>13</cp:revision>
  <cp:lastPrinted>2021-06-09T10:28:00Z</cp:lastPrinted>
  <dcterms:created xsi:type="dcterms:W3CDTF">2026-05-26T12:19:00Z</dcterms:created>
  <dcterms:modified xsi:type="dcterms:W3CDTF">2026-05-29T11:52:00Z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0x0101000FC6653B01F6024992860C18B2B5CE4E</vt:lpwstr>
  </property>
</Properties>
</file>